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EC" w:rsidRDefault="007231EC" w:rsidP="007231EC">
      <w:pPr>
        <w:autoSpaceDE w:val="0"/>
        <w:autoSpaceDN w:val="0"/>
        <w:adjustRightInd w:val="0"/>
        <w:spacing w:after="0" w:line="240" w:lineRule="auto"/>
        <w:rPr>
          <w:rFonts w:ascii="Segoe UI" w:hAnsi="Segoe UI" w:cs="Segoe UI"/>
          <w:sz w:val="18"/>
          <w:szCs w:val="18"/>
        </w:rPr>
      </w:pPr>
      <w:r>
        <w:fldChar w:fldCharType="begin"/>
      </w:r>
      <w:r>
        <w:instrText xml:space="preserve"> ADDIN EN.CITE &lt;EndNote&gt;&lt;Cite&gt;&lt;Author&gt;Boisset&lt;/Author&gt;&lt;Year&gt;2018&lt;/Year&gt;&lt;RecNum&gt;17&lt;/RecNum&gt;&lt;DisplayText&gt;[1]&lt;/DisplayText&gt;&lt;record&gt;&lt;rec-number&gt;17&lt;/rec-number&gt;&lt;foreign-keys&gt;&lt;key app="EN" db-id="xv55strwpatxd4errrmp2vfmesxzxdz9pr9d" timestamp="1527780499"&gt;17&lt;/key&gt;&lt;/foreign-keys&gt;&lt;ref-type name="Journal Article"&gt;17&lt;/ref-type&gt;&lt;contributors&gt;&lt;authors&gt;&lt;author&gt;Boisset, J. C.&lt;/author&gt;&lt;author&gt;Vivie, J.&lt;/author&gt;&lt;author&gt;Grun, D.&lt;/author&gt;&lt;author&gt;Muraro, M. J.&lt;/author&gt;&lt;author&gt;Lyubimova, A.&lt;/author&gt;&lt;author&gt;van Oudenaarden, A.&lt;/author&gt;&lt;/authors&gt;&lt;/contributors&gt;&lt;auth-address&gt;Oncode Institute, Hubrecht Institute-KNAW (Royal Netherlands Academy of Arts and Sciences), Utrecht, the Netherlands.&amp;#xD;University Medical Center Utrecht, Cancer Genomics Netherlands, Utrecht, the Netherlands.&amp;#xD;Max Planck Institute of Immunobiology and Epigenetics, Freiburg, Germany.&amp;#xD;Oncode Institute, Hubrecht Institute-KNAW (Royal Netherlands Academy of Arts and Sciences), Utrecht, the Netherlands. a.vanoudenaarden@hubrecht.eu.&amp;#xD;University Medical Center Utrecht, Cancer Genomics Netherlands, Utrecht, the Netherlands. a.vanoudenaarden@hubrecht.eu.&lt;/auth-address&gt;&lt;titles&gt;&lt;title&gt;Mapping the physical network of cellular interactions&lt;/title&gt;&lt;secondary-title&gt;Nat Methods&lt;/secondary-title&gt;&lt;/titles&gt;&lt;periodical&gt;&lt;full-title&gt;Nat Methods&lt;/full-title&gt;&lt;/periodical&gt;&lt;edition&gt;2018/05/23&lt;/edition&gt;&lt;dates&gt;&lt;year&gt;2018&lt;/year&gt;&lt;pub-dates&gt;&lt;date&gt;May 21&lt;/date&gt;&lt;/pub-dates&gt;&lt;/dates&gt;&lt;isbn&gt;1548-7105 (Electronic)&amp;#xD;1548-7091 (Linking)&lt;/isbn&gt;&lt;accession-num&gt;29786092&lt;/accession-num&gt;&lt;urls&gt;&lt;related-urls&gt;&lt;url&gt;https://www.ncbi.nlm.nih.gov/pubmed/29786092&lt;/url&gt;&lt;/related-urls&gt;&lt;/urls&gt;&lt;electronic-resource-num&gt;10.1038/s41592-018-0009-z&lt;/electronic-resource-num&gt;&lt;/record&gt;&lt;/Cite&gt;&lt;/EndNote&gt;</w:instrText>
      </w:r>
      <w:r>
        <w:fldChar w:fldCharType="separate"/>
      </w:r>
      <w:r>
        <w:rPr>
          <w:noProof/>
        </w:rPr>
        <w:t>[1]</w:t>
      </w:r>
      <w:r>
        <w:fldChar w:fldCharType="end"/>
      </w:r>
      <w:r>
        <w:t xml:space="preserve"> </w:t>
      </w:r>
      <w:proofErr w:type="spellStart"/>
      <w:r>
        <w:rPr>
          <w:rFonts w:ascii="Segoe UI" w:hAnsi="Segoe UI" w:cs="Segoe UI"/>
          <w:sz w:val="18"/>
          <w:szCs w:val="18"/>
        </w:rPr>
        <w:t>Boisset</w:t>
      </w:r>
      <w:proofErr w:type="spellEnd"/>
      <w:r>
        <w:rPr>
          <w:rFonts w:ascii="Segoe UI" w:hAnsi="Segoe UI" w:cs="Segoe UI"/>
          <w:sz w:val="18"/>
          <w:szCs w:val="18"/>
        </w:rPr>
        <w:t xml:space="preserve">, J. C., et al. (2018). </w:t>
      </w:r>
      <w:proofErr w:type="gramStart"/>
      <w:r>
        <w:rPr>
          <w:rFonts w:ascii="Segoe UI" w:hAnsi="Segoe UI" w:cs="Segoe UI"/>
          <w:sz w:val="18"/>
          <w:szCs w:val="18"/>
        </w:rPr>
        <w:t>"Mapping the physical network of cellular interactions."</w:t>
      </w:r>
      <w:proofErr w:type="gramEnd"/>
      <w:r>
        <w:rPr>
          <w:rFonts w:ascii="Segoe UI" w:hAnsi="Segoe UI" w:cs="Segoe UI"/>
          <w:sz w:val="18"/>
          <w:szCs w:val="18"/>
        </w:rPr>
        <w:t xml:space="preserve"> </w:t>
      </w:r>
      <w:proofErr w:type="gramStart"/>
      <w:r>
        <w:rPr>
          <w:rFonts w:ascii="Segoe UI" w:hAnsi="Segoe UI" w:cs="Segoe UI"/>
          <w:sz w:val="18"/>
          <w:szCs w:val="18"/>
          <w:u w:val="single"/>
        </w:rPr>
        <w:t>Nat Methods</w:t>
      </w:r>
      <w:r>
        <w:rPr>
          <w:rFonts w:ascii="Segoe UI" w:hAnsi="Segoe UI" w:cs="Segoe UI"/>
          <w:sz w:val="18"/>
          <w:szCs w:val="18"/>
        </w:rPr>
        <w:t>.</w:t>
      </w:r>
      <w:proofErr w:type="gramEnd"/>
    </w:p>
    <w:p w:rsidR="007231EC" w:rsidRDefault="007231EC" w:rsidP="007231EC">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A cell's function is influenced by the environment, or niche, in which it resides. Studies of niches usually require assumptions about the cell types present, which impedes the discovery of new cell types or interactions. Here we describe </w:t>
      </w:r>
      <w:proofErr w:type="spellStart"/>
      <w:r>
        <w:rPr>
          <w:rFonts w:ascii="Segoe UI" w:hAnsi="Segoe UI" w:cs="Segoe UI"/>
          <w:sz w:val="18"/>
          <w:szCs w:val="18"/>
        </w:rPr>
        <w:t>ProximID</w:t>
      </w:r>
      <w:proofErr w:type="spellEnd"/>
      <w:r>
        <w:rPr>
          <w:rFonts w:ascii="Segoe UI" w:hAnsi="Segoe UI" w:cs="Segoe UI"/>
          <w:sz w:val="18"/>
          <w:szCs w:val="18"/>
        </w:rPr>
        <w:t xml:space="preserve">, an approach for building a cellular network based on physical cell interaction and single-cell mRNA sequencing, and show that it can be used to discover new preferential cellular interactions without prior knowledge of component cell types. </w:t>
      </w:r>
      <w:proofErr w:type="spellStart"/>
      <w:r>
        <w:rPr>
          <w:rFonts w:ascii="Segoe UI" w:hAnsi="Segoe UI" w:cs="Segoe UI"/>
          <w:sz w:val="18"/>
          <w:szCs w:val="18"/>
        </w:rPr>
        <w:t>ProximID</w:t>
      </w:r>
      <w:proofErr w:type="spellEnd"/>
      <w:r>
        <w:rPr>
          <w:rFonts w:ascii="Segoe UI" w:hAnsi="Segoe UI" w:cs="Segoe UI"/>
          <w:sz w:val="18"/>
          <w:szCs w:val="18"/>
        </w:rPr>
        <w:t xml:space="preserve"> found specific interactions between megakaryocytes and mature neutrophils and between plasma cells and </w:t>
      </w:r>
      <w:proofErr w:type="spellStart"/>
      <w:r>
        <w:rPr>
          <w:rFonts w:ascii="Segoe UI" w:hAnsi="Segoe UI" w:cs="Segoe UI"/>
          <w:sz w:val="18"/>
          <w:szCs w:val="18"/>
        </w:rPr>
        <w:t>myeloblasts</w:t>
      </w:r>
      <w:proofErr w:type="spellEnd"/>
      <w:r>
        <w:rPr>
          <w:rFonts w:ascii="Segoe UI" w:hAnsi="Segoe UI" w:cs="Segoe UI"/>
          <w:sz w:val="18"/>
          <w:szCs w:val="18"/>
        </w:rPr>
        <w:t xml:space="preserve"> and/or </w:t>
      </w:r>
      <w:proofErr w:type="spellStart"/>
      <w:r>
        <w:rPr>
          <w:rFonts w:ascii="Segoe UI" w:hAnsi="Segoe UI" w:cs="Segoe UI"/>
          <w:sz w:val="18"/>
          <w:szCs w:val="18"/>
        </w:rPr>
        <w:t>promyelocytes</w:t>
      </w:r>
      <w:proofErr w:type="spellEnd"/>
      <w:r>
        <w:rPr>
          <w:rFonts w:ascii="Segoe UI" w:hAnsi="Segoe UI" w:cs="Segoe UI"/>
          <w:sz w:val="18"/>
          <w:szCs w:val="18"/>
        </w:rPr>
        <w:t xml:space="preserve"> (precursors of neutrophils) in mouse bone marrow, and it identified a </w:t>
      </w:r>
      <w:proofErr w:type="gramStart"/>
      <w:r>
        <w:rPr>
          <w:rFonts w:ascii="Segoe UI" w:hAnsi="Segoe UI" w:cs="Segoe UI"/>
          <w:sz w:val="18"/>
          <w:szCs w:val="18"/>
        </w:rPr>
        <w:t>Tac1(</w:t>
      </w:r>
      <w:proofErr w:type="gramEnd"/>
      <w:r>
        <w:rPr>
          <w:rFonts w:ascii="Segoe UI" w:hAnsi="Segoe UI" w:cs="Segoe UI"/>
          <w:sz w:val="18"/>
          <w:szCs w:val="18"/>
        </w:rPr>
        <w:t xml:space="preserve">+) </w:t>
      </w:r>
      <w:proofErr w:type="spellStart"/>
      <w:r>
        <w:rPr>
          <w:rFonts w:ascii="Segoe UI" w:hAnsi="Segoe UI" w:cs="Segoe UI"/>
          <w:sz w:val="18"/>
          <w:szCs w:val="18"/>
        </w:rPr>
        <w:t>enteroendocrine</w:t>
      </w:r>
      <w:proofErr w:type="spellEnd"/>
      <w:r>
        <w:rPr>
          <w:rFonts w:ascii="Segoe UI" w:hAnsi="Segoe UI" w:cs="Segoe UI"/>
          <w:sz w:val="18"/>
          <w:szCs w:val="18"/>
        </w:rPr>
        <w:t xml:space="preserve"> cell-Lgr5(+) stem cell interaction in small intestine crypts. This strategy can be used to discover new niches or preferential interactions in a variety of organs.</w:t>
      </w:r>
    </w:p>
    <w:p w:rsidR="007231EC" w:rsidRDefault="007231EC"/>
    <w:p w:rsidR="004B18E3" w:rsidRDefault="004B18E3" w:rsidP="004B18E3">
      <w:pPr>
        <w:autoSpaceDE w:val="0"/>
        <w:autoSpaceDN w:val="0"/>
        <w:adjustRightInd w:val="0"/>
        <w:spacing w:after="0" w:line="240" w:lineRule="auto"/>
        <w:rPr>
          <w:rFonts w:ascii="Segoe UI" w:hAnsi="Segoe UI" w:cs="Segoe UI"/>
          <w:sz w:val="18"/>
          <w:szCs w:val="18"/>
        </w:rPr>
      </w:pPr>
      <w:r>
        <w:fldChar w:fldCharType="begin"/>
      </w:r>
      <w:r>
        <w:instrText xml:space="preserve"> ADDIN EN.CITE &lt;EndNote&gt;&lt;Cite&gt;&lt;Author&gt;Svensson&lt;/Author&gt;&lt;Year&gt;2018&lt;/Year&gt;&lt;RecNum&gt;18&lt;/RecNum&gt;&lt;DisplayText&gt;[2]&lt;/DisplayText&gt;&lt;record&gt;&lt;rec-number&gt;18&lt;/rec-number&gt;&lt;foreign-keys&gt;&lt;key app="EN" db-id="xv55strwpatxd4errrmp2vfmesxzxdz9pr9d" timestamp="1527791533"&gt;18&lt;/key&gt;&lt;/foreign-keys&gt;&lt;ref-type name="Journal Article"&gt;17&lt;/ref-type&gt;&lt;contributors&gt;&lt;authors&gt;&lt;author&gt;Svensson, V.&lt;/author&gt;&lt;author&gt;Teichmann, S. A.&lt;/author&gt;&lt;author&gt;Stegle, O.&lt;/author&gt;&lt;/authors&gt;&lt;/contributors&gt;&lt;auth-address&gt;Wellcome Trust Sanger Institute, Hinxton, UK.&amp;#xD;European Molecular Biology Laboratory, European Bioinformatics Institute, Hinxton, UK.&amp;#xD;Theory of Condensed Matter Group, The Cavendish Laboratory, University of Cambridge, Cambridge, UK.&amp;#xD;European Molecular Biology Laboratory, Genome Biology Unit, Heidelberg, Germany.&lt;/auth-address&gt;&lt;titles&gt;&lt;title&gt;SpatialDE: identification of spatially variable genes&lt;/title&gt;&lt;secondary-title&gt;Nat Methods&lt;/secondary-title&gt;&lt;/titles&gt;&lt;periodical&gt;&lt;full-title&gt;Nat Methods&lt;/full-title&gt;&lt;/periodical&gt;&lt;pages&gt;343-346&lt;/pages&gt;&lt;volume&gt;15&lt;/volume&gt;&lt;number&gt;5&lt;/number&gt;&lt;edition&gt;2018/03/20&lt;/edition&gt;&lt;dates&gt;&lt;year&gt;2018&lt;/year&gt;&lt;pub-dates&gt;&lt;date&gt;May&lt;/date&gt;&lt;/pub-dates&gt;&lt;/dates&gt;&lt;isbn&gt;1548-7105 (Electronic)&amp;#xD;1548-7091 (Linking)&lt;/isbn&gt;&lt;accession-num&gt;29553579&lt;/accession-num&gt;&lt;urls&gt;&lt;related-urls&gt;&lt;url&gt;https://www.ncbi.nlm.nih.gov/pubmed/29553579&lt;/url&gt;&lt;/related-urls&gt;&lt;/urls&gt;&lt;electronic-resource-num&gt;10.1038/nmeth.4636&lt;/electronic-resource-num&gt;&lt;/record&gt;&lt;/Cite&gt;&lt;/EndNote&gt;</w:instrText>
      </w:r>
      <w:r>
        <w:fldChar w:fldCharType="separate"/>
      </w:r>
      <w:r>
        <w:rPr>
          <w:noProof/>
        </w:rPr>
        <w:t>[2]</w:t>
      </w:r>
      <w:r>
        <w:fldChar w:fldCharType="end"/>
      </w:r>
      <w:r>
        <w:t xml:space="preserve"> </w:t>
      </w:r>
      <w:proofErr w:type="spellStart"/>
      <w:r>
        <w:rPr>
          <w:rFonts w:ascii="Segoe UI" w:hAnsi="Segoe UI" w:cs="Segoe UI"/>
          <w:sz w:val="18"/>
          <w:szCs w:val="18"/>
        </w:rPr>
        <w:t>Svensson</w:t>
      </w:r>
      <w:proofErr w:type="spellEnd"/>
      <w:r>
        <w:rPr>
          <w:rFonts w:ascii="Segoe UI" w:hAnsi="Segoe UI" w:cs="Segoe UI"/>
          <w:sz w:val="18"/>
          <w:szCs w:val="18"/>
        </w:rPr>
        <w:t>, V., et al. (2018). "</w:t>
      </w:r>
      <w:proofErr w:type="spellStart"/>
      <w:r>
        <w:rPr>
          <w:rFonts w:ascii="Segoe UI" w:hAnsi="Segoe UI" w:cs="Segoe UI"/>
          <w:sz w:val="18"/>
          <w:szCs w:val="18"/>
        </w:rPr>
        <w:t>SpatialDE</w:t>
      </w:r>
      <w:proofErr w:type="spellEnd"/>
      <w:r>
        <w:rPr>
          <w:rFonts w:ascii="Segoe UI" w:hAnsi="Segoe UI" w:cs="Segoe UI"/>
          <w:sz w:val="18"/>
          <w:szCs w:val="18"/>
        </w:rPr>
        <w:t xml:space="preserve">: identification of spatially variable genes." </w:t>
      </w:r>
      <w:r>
        <w:rPr>
          <w:rFonts w:ascii="Segoe UI" w:hAnsi="Segoe UI" w:cs="Segoe UI"/>
          <w:sz w:val="18"/>
          <w:szCs w:val="18"/>
          <w:u w:val="single"/>
        </w:rPr>
        <w:t>Nat Methods</w:t>
      </w:r>
      <w:r>
        <w:rPr>
          <w:rFonts w:ascii="Segoe UI" w:hAnsi="Segoe UI" w:cs="Segoe UI"/>
          <w:sz w:val="18"/>
          <w:szCs w:val="18"/>
        </w:rPr>
        <w:t xml:space="preserve"> </w:t>
      </w:r>
      <w:r>
        <w:rPr>
          <w:rFonts w:ascii="Segoe UI" w:hAnsi="Segoe UI" w:cs="Segoe UI"/>
          <w:b/>
          <w:bCs/>
          <w:sz w:val="18"/>
          <w:szCs w:val="18"/>
        </w:rPr>
        <w:t>15</w:t>
      </w:r>
      <w:r>
        <w:rPr>
          <w:rFonts w:ascii="Segoe UI" w:hAnsi="Segoe UI" w:cs="Segoe UI"/>
          <w:sz w:val="18"/>
          <w:szCs w:val="18"/>
        </w:rPr>
        <w:t>(5): 343-346.</w:t>
      </w:r>
    </w:p>
    <w:p w:rsidR="004B18E3" w:rsidRDefault="004B18E3" w:rsidP="004B18E3">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Technological advances have made it possible to measure spatially resolved gene expression at high throughput. However, methods to analyze these data are not established. Here we describe </w:t>
      </w:r>
      <w:proofErr w:type="spellStart"/>
      <w:r>
        <w:rPr>
          <w:rFonts w:ascii="Segoe UI" w:hAnsi="Segoe UI" w:cs="Segoe UI"/>
          <w:sz w:val="18"/>
          <w:szCs w:val="18"/>
        </w:rPr>
        <w:t>SpatialDE</w:t>
      </w:r>
      <w:proofErr w:type="spellEnd"/>
      <w:r>
        <w:rPr>
          <w:rFonts w:ascii="Segoe UI" w:hAnsi="Segoe UI" w:cs="Segoe UI"/>
          <w:sz w:val="18"/>
          <w:szCs w:val="18"/>
        </w:rPr>
        <w:t xml:space="preserve">, a statistical test to identify genes with spatial patterns of expression variation from multiplexed imaging or spatial RNA-sequencing data. </w:t>
      </w:r>
      <w:proofErr w:type="spellStart"/>
      <w:r>
        <w:rPr>
          <w:rFonts w:ascii="Segoe UI" w:hAnsi="Segoe UI" w:cs="Segoe UI"/>
          <w:sz w:val="18"/>
          <w:szCs w:val="18"/>
        </w:rPr>
        <w:t>SpatialDE</w:t>
      </w:r>
      <w:proofErr w:type="spellEnd"/>
      <w:r>
        <w:rPr>
          <w:rFonts w:ascii="Segoe UI" w:hAnsi="Segoe UI" w:cs="Segoe UI"/>
          <w:sz w:val="18"/>
          <w:szCs w:val="18"/>
        </w:rPr>
        <w:t xml:space="preserve"> also implements 'automatic expression histology', a spatial gene-clustering approach that enables expression-based tissue histology.</w:t>
      </w:r>
    </w:p>
    <w:p w:rsidR="004B18E3" w:rsidRDefault="004B18E3" w:rsidP="004B18E3">
      <w:pPr>
        <w:autoSpaceDE w:val="0"/>
        <w:autoSpaceDN w:val="0"/>
        <w:adjustRightInd w:val="0"/>
        <w:spacing w:after="0" w:line="240" w:lineRule="auto"/>
        <w:ind w:left="720" w:hanging="720"/>
        <w:rPr>
          <w:rFonts w:ascii="Segoe UI" w:hAnsi="Segoe UI" w:cs="Segoe UI"/>
          <w:sz w:val="18"/>
          <w:szCs w:val="18"/>
        </w:rPr>
      </w:pPr>
    </w:p>
    <w:p w:rsidR="004B18E3" w:rsidRDefault="004B18E3" w:rsidP="004B18E3">
      <w:pPr>
        <w:autoSpaceDE w:val="0"/>
        <w:autoSpaceDN w:val="0"/>
        <w:adjustRightInd w:val="0"/>
        <w:spacing w:after="0" w:line="240" w:lineRule="auto"/>
        <w:rPr>
          <w:rFonts w:ascii="Segoe UI" w:hAnsi="Segoe UI" w:cs="Segoe UI"/>
          <w:sz w:val="18"/>
          <w:szCs w:val="18"/>
        </w:rPr>
      </w:pPr>
      <w:r>
        <w:fldChar w:fldCharType="begin"/>
      </w:r>
      <w:r>
        <w:instrText xml:space="preserve"> ADDIN EN.CITE &lt;EndNote&gt;&lt;Cite&gt;&lt;Author&gt;Kiselev&lt;/Author&gt;&lt;Year&gt;2018&lt;/Year&gt;&lt;RecNum&gt;19&lt;/RecNum&gt;&lt;DisplayText&gt;[3]&lt;/DisplayText&gt;&lt;record&gt;&lt;rec-number&gt;19&lt;/rec-number&gt;&lt;foreign-keys&gt;&lt;key app="EN" db-id="xv55strwpatxd4errrmp2vfmesxzxdz9pr9d" timestamp="1527791623"&gt;19&lt;/key&gt;&lt;/foreign-keys&gt;&lt;ref-type name="Journal Article"&gt;17&lt;/ref-type&gt;&lt;contributors&gt;&lt;authors&gt;&lt;author&gt;Kiselev, V. Y.&lt;/author&gt;&lt;author&gt;Yiu, A.&lt;/author&gt;&lt;author&gt;Hemberg, M.&lt;/author&gt;&lt;/authors&gt;&lt;/contributors&gt;&lt;auth-address&gt;Wellcome Sanger Institute, Hinxton, UK.&lt;/auth-address&gt;&lt;titles&gt;&lt;title&gt;scmap: projection of single-cell RNA-seq data across data sets&lt;/title&gt;&lt;secondary-title&gt;Nat Methods&lt;/secondary-title&gt;&lt;/titles&gt;&lt;periodical&gt;&lt;full-title&gt;Nat Methods&lt;/full-title&gt;&lt;/periodical&gt;&lt;pages&gt;359-362&lt;/pages&gt;&lt;volume&gt;15&lt;/volume&gt;&lt;number&gt;5&lt;/number&gt;&lt;edition&gt;2018/04/03&lt;/edition&gt;&lt;dates&gt;&lt;year&gt;2018&lt;/year&gt;&lt;pub-dates&gt;&lt;date&gt;May&lt;/date&gt;&lt;/pub-dates&gt;&lt;/dates&gt;&lt;isbn&gt;1548-7105 (Electronic)&amp;#xD;1548-7091 (Linking)&lt;/isbn&gt;&lt;accession-num&gt;29608555&lt;/accession-num&gt;&lt;urls&gt;&lt;related-urls&gt;&lt;url&gt;https://www.ncbi.nlm.nih.gov/pubmed/29608555&lt;/url&gt;&lt;/related-urls&gt;&lt;/urls&gt;&lt;electronic-resource-num&gt;10.1038/nmeth.4644&lt;/electronic-resource-num&gt;&lt;/record&gt;&lt;/Cite&gt;&lt;/EndNote&gt;</w:instrText>
      </w:r>
      <w:r>
        <w:fldChar w:fldCharType="separate"/>
      </w:r>
      <w:r>
        <w:rPr>
          <w:noProof/>
        </w:rPr>
        <w:t>[3]</w:t>
      </w:r>
      <w:r>
        <w:fldChar w:fldCharType="end"/>
      </w:r>
      <w:r>
        <w:t xml:space="preserve"> </w:t>
      </w:r>
      <w:proofErr w:type="spellStart"/>
      <w:r>
        <w:rPr>
          <w:rFonts w:ascii="Segoe UI" w:hAnsi="Segoe UI" w:cs="Segoe UI"/>
          <w:sz w:val="18"/>
          <w:szCs w:val="18"/>
        </w:rPr>
        <w:t>Kiselev</w:t>
      </w:r>
      <w:proofErr w:type="spellEnd"/>
      <w:r>
        <w:rPr>
          <w:rFonts w:ascii="Segoe UI" w:hAnsi="Segoe UI" w:cs="Segoe UI"/>
          <w:sz w:val="18"/>
          <w:szCs w:val="18"/>
        </w:rPr>
        <w:t>, V. Y., et al. (2018). "</w:t>
      </w:r>
      <w:proofErr w:type="spellStart"/>
      <w:proofErr w:type="gramStart"/>
      <w:r>
        <w:rPr>
          <w:rFonts w:ascii="Segoe UI" w:hAnsi="Segoe UI" w:cs="Segoe UI"/>
          <w:sz w:val="18"/>
          <w:szCs w:val="18"/>
        </w:rPr>
        <w:t>scmap</w:t>
      </w:r>
      <w:proofErr w:type="spellEnd"/>
      <w:proofErr w:type="gramEnd"/>
      <w:r>
        <w:rPr>
          <w:rFonts w:ascii="Segoe UI" w:hAnsi="Segoe UI" w:cs="Segoe UI"/>
          <w:sz w:val="18"/>
          <w:szCs w:val="18"/>
        </w:rPr>
        <w:t>: projection of single-cell RNA-</w:t>
      </w:r>
      <w:proofErr w:type="spellStart"/>
      <w:r>
        <w:rPr>
          <w:rFonts w:ascii="Segoe UI" w:hAnsi="Segoe UI" w:cs="Segoe UI"/>
          <w:sz w:val="18"/>
          <w:szCs w:val="18"/>
        </w:rPr>
        <w:t>seq</w:t>
      </w:r>
      <w:proofErr w:type="spellEnd"/>
      <w:r>
        <w:rPr>
          <w:rFonts w:ascii="Segoe UI" w:hAnsi="Segoe UI" w:cs="Segoe UI"/>
          <w:sz w:val="18"/>
          <w:szCs w:val="18"/>
        </w:rPr>
        <w:t xml:space="preserve"> data across data sets." </w:t>
      </w:r>
      <w:r>
        <w:rPr>
          <w:rFonts w:ascii="Segoe UI" w:hAnsi="Segoe UI" w:cs="Segoe UI"/>
          <w:sz w:val="18"/>
          <w:szCs w:val="18"/>
          <w:u w:val="single"/>
        </w:rPr>
        <w:t>Nat Methods</w:t>
      </w:r>
      <w:r>
        <w:rPr>
          <w:rFonts w:ascii="Segoe UI" w:hAnsi="Segoe UI" w:cs="Segoe UI"/>
          <w:sz w:val="18"/>
          <w:szCs w:val="18"/>
        </w:rPr>
        <w:t xml:space="preserve"> </w:t>
      </w:r>
      <w:r>
        <w:rPr>
          <w:rFonts w:ascii="Segoe UI" w:hAnsi="Segoe UI" w:cs="Segoe UI"/>
          <w:b/>
          <w:bCs/>
          <w:sz w:val="18"/>
          <w:szCs w:val="18"/>
        </w:rPr>
        <w:t>15</w:t>
      </w:r>
      <w:r>
        <w:rPr>
          <w:rFonts w:ascii="Segoe UI" w:hAnsi="Segoe UI" w:cs="Segoe UI"/>
          <w:sz w:val="18"/>
          <w:szCs w:val="18"/>
        </w:rPr>
        <w:t>(5): 359-362.</w:t>
      </w:r>
    </w:p>
    <w:p w:rsidR="004B18E3" w:rsidRDefault="004B18E3" w:rsidP="004B18E3">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Single-cell RNA-</w:t>
      </w:r>
      <w:proofErr w:type="spellStart"/>
      <w:r>
        <w:rPr>
          <w:rFonts w:ascii="Segoe UI" w:hAnsi="Segoe UI" w:cs="Segoe UI"/>
          <w:sz w:val="18"/>
          <w:szCs w:val="18"/>
        </w:rPr>
        <w:t>seq</w:t>
      </w:r>
      <w:proofErr w:type="spellEnd"/>
      <w:r>
        <w:rPr>
          <w:rFonts w:ascii="Segoe UI" w:hAnsi="Segoe UI" w:cs="Segoe UI"/>
          <w:sz w:val="18"/>
          <w:szCs w:val="18"/>
        </w:rPr>
        <w:t xml:space="preserve"> (</w:t>
      </w:r>
      <w:proofErr w:type="spellStart"/>
      <w:r>
        <w:rPr>
          <w:rFonts w:ascii="Segoe UI" w:hAnsi="Segoe UI" w:cs="Segoe UI"/>
          <w:sz w:val="18"/>
          <w:szCs w:val="18"/>
        </w:rPr>
        <w:t>scRNA-seq</w:t>
      </w:r>
      <w:proofErr w:type="spellEnd"/>
      <w:r>
        <w:rPr>
          <w:rFonts w:ascii="Segoe UI" w:hAnsi="Segoe UI" w:cs="Segoe UI"/>
          <w:sz w:val="18"/>
          <w:szCs w:val="18"/>
        </w:rPr>
        <w:t xml:space="preserve">) allows researchers to define cell types on the basis of unsupervised clustering of the transcriptome. However, differences in experimental methods and computational analyses make it challenging to compare data across experiments. Here we present </w:t>
      </w:r>
      <w:proofErr w:type="spellStart"/>
      <w:r>
        <w:rPr>
          <w:rFonts w:ascii="Segoe UI" w:hAnsi="Segoe UI" w:cs="Segoe UI"/>
          <w:sz w:val="18"/>
          <w:szCs w:val="18"/>
        </w:rPr>
        <w:t>scmap</w:t>
      </w:r>
      <w:proofErr w:type="spellEnd"/>
      <w:r>
        <w:rPr>
          <w:rFonts w:ascii="Segoe UI" w:hAnsi="Segoe UI" w:cs="Segoe UI"/>
          <w:sz w:val="18"/>
          <w:szCs w:val="18"/>
        </w:rPr>
        <w:t xml:space="preserve"> (</w:t>
      </w:r>
      <w:hyperlink r:id="rId5" w:history="1">
        <w:r>
          <w:rPr>
            <w:rFonts w:ascii="Segoe UI" w:hAnsi="Segoe UI" w:cs="Segoe UI"/>
            <w:sz w:val="18"/>
            <w:szCs w:val="18"/>
          </w:rPr>
          <w:t>http://bioconductor.org/packages/scmap</w:t>
        </w:r>
      </w:hyperlink>
      <w:r>
        <w:rPr>
          <w:rFonts w:ascii="Segoe UI" w:hAnsi="Segoe UI" w:cs="Segoe UI"/>
          <w:sz w:val="18"/>
          <w:szCs w:val="18"/>
        </w:rPr>
        <w:t xml:space="preserve">; web version at </w:t>
      </w:r>
      <w:hyperlink r:id="rId6" w:history="1">
        <w:r>
          <w:rPr>
            <w:rFonts w:ascii="Segoe UI" w:hAnsi="Segoe UI" w:cs="Segoe UI"/>
            <w:sz w:val="18"/>
            <w:szCs w:val="18"/>
          </w:rPr>
          <w:t>http://www.sanger.ac.uk/science/tools/scmap</w:t>
        </w:r>
      </w:hyperlink>
      <w:r>
        <w:rPr>
          <w:rFonts w:ascii="Segoe UI" w:hAnsi="Segoe UI" w:cs="Segoe UI"/>
          <w:sz w:val="18"/>
          <w:szCs w:val="18"/>
        </w:rPr>
        <w:t xml:space="preserve">), a method for projecting cells from </w:t>
      </w:r>
      <w:proofErr w:type="gramStart"/>
      <w:r>
        <w:rPr>
          <w:rFonts w:ascii="Segoe UI" w:hAnsi="Segoe UI" w:cs="Segoe UI"/>
          <w:sz w:val="18"/>
          <w:szCs w:val="18"/>
        </w:rPr>
        <w:t>an</w:t>
      </w:r>
      <w:proofErr w:type="gramEnd"/>
      <w:r>
        <w:rPr>
          <w:rFonts w:ascii="Segoe UI" w:hAnsi="Segoe UI" w:cs="Segoe UI"/>
          <w:sz w:val="18"/>
          <w:szCs w:val="18"/>
        </w:rPr>
        <w:t xml:space="preserve"> </w:t>
      </w:r>
      <w:proofErr w:type="spellStart"/>
      <w:r>
        <w:rPr>
          <w:rFonts w:ascii="Segoe UI" w:hAnsi="Segoe UI" w:cs="Segoe UI"/>
          <w:sz w:val="18"/>
          <w:szCs w:val="18"/>
        </w:rPr>
        <w:t>scRNA-seq</w:t>
      </w:r>
      <w:proofErr w:type="spellEnd"/>
      <w:r>
        <w:rPr>
          <w:rFonts w:ascii="Segoe UI" w:hAnsi="Segoe UI" w:cs="Segoe UI"/>
          <w:sz w:val="18"/>
          <w:szCs w:val="18"/>
        </w:rPr>
        <w:t xml:space="preserve"> data set onto cell types or individual cells from other experiments.</w:t>
      </w:r>
    </w:p>
    <w:p w:rsidR="001D0AB3" w:rsidRDefault="001D0AB3" w:rsidP="004B18E3">
      <w:pPr>
        <w:autoSpaceDE w:val="0"/>
        <w:autoSpaceDN w:val="0"/>
        <w:adjustRightInd w:val="0"/>
        <w:spacing w:after="0" w:line="240" w:lineRule="auto"/>
        <w:ind w:left="720" w:hanging="720"/>
        <w:rPr>
          <w:rFonts w:ascii="Segoe UI" w:hAnsi="Segoe UI" w:cs="Segoe UI"/>
          <w:sz w:val="18"/>
          <w:szCs w:val="18"/>
        </w:rPr>
      </w:pPr>
    </w:p>
    <w:p w:rsidR="001D0AB3" w:rsidRDefault="001D0AB3" w:rsidP="001D0AB3">
      <w:pPr>
        <w:autoSpaceDE w:val="0"/>
        <w:autoSpaceDN w:val="0"/>
        <w:adjustRightInd w:val="0"/>
        <w:spacing w:after="0" w:line="240" w:lineRule="auto"/>
        <w:rPr>
          <w:rFonts w:ascii="Segoe UI" w:hAnsi="Segoe UI" w:cs="Segoe UI"/>
          <w:sz w:val="18"/>
          <w:szCs w:val="18"/>
        </w:rPr>
      </w:pPr>
      <w:r>
        <w:fldChar w:fldCharType="begin"/>
      </w:r>
      <w:r>
        <w:instrText xml:space="preserve"> ADDIN EN.CITE &lt;EndNote&gt;&lt;Cite&gt;&lt;Author&gt;Soneson&lt;/Author&gt;&lt;Year&gt;2018&lt;/Year&gt;&lt;RecNum&gt;20&lt;/RecNum&gt;&lt;DisplayText&gt;[4]&lt;/DisplayText&gt;&lt;record&gt;&lt;rec-number&gt;20&lt;/rec-number&gt;&lt;foreign-keys&gt;&lt;key app="EN" db-id="xv55strwpatxd4errrmp2vfmesxzxdz9pr9d" timestamp="1527792995"&gt;20&lt;/key&gt;&lt;/foreign-keys&gt;&lt;ref-type name="Journal Article"&gt;17&lt;/ref-type&gt;&lt;contributors&gt;&lt;authors&gt;&lt;author&gt;Soneson, C.&lt;/author&gt;&lt;author&gt;Robinson, M. D.&lt;/author&gt;&lt;/authors&gt;&lt;/contributors&gt;&lt;auth-address&gt;Institute of Molecular Life Sciences, University of Zurich, Zurich, Switzerland.&amp;#xD;SIB Swiss Institute of Bioinformatics, Zurich, Switzerland.&lt;/auth-address&gt;&lt;titles&gt;&lt;title&gt;Bias, robustness and scalability in single-cell differential expression analysis&lt;/title&gt;&lt;secondary-title&gt;Nat Methods&lt;/secondary-title&gt;&lt;/titles&gt;&lt;periodical&gt;&lt;full-title&gt;Nat Methods&lt;/full-title&gt;&lt;/periodical&gt;&lt;pages&gt;255-261&lt;/pages&gt;&lt;volume&gt;15&lt;/volume&gt;&lt;number&gt;4&lt;/number&gt;&lt;edition&gt;2018/02/27&lt;/edition&gt;&lt;dates&gt;&lt;year&gt;2018&lt;/year&gt;&lt;pub-dates&gt;&lt;date&gt;Apr&lt;/date&gt;&lt;/pub-dates&gt;&lt;/dates&gt;&lt;isbn&gt;1548-7105 (Electronic)&amp;#xD;1548-7091 (Linking)&lt;/isbn&gt;&lt;accession-num&gt;29481549&lt;/accession-num&gt;&lt;urls&gt;&lt;related-urls&gt;&lt;url&gt;https://www.ncbi.nlm.nih.gov/pubmed/29481549&lt;/url&gt;&lt;/related-urls&gt;&lt;/urls&gt;&lt;electronic-resource-num&gt;10.1038/nmeth.4612&lt;/electronic-resource-num&gt;&lt;/record&gt;&lt;/Cite&gt;&lt;/EndNote&gt;</w:instrText>
      </w:r>
      <w:r>
        <w:fldChar w:fldCharType="separate"/>
      </w:r>
      <w:r>
        <w:rPr>
          <w:noProof/>
        </w:rPr>
        <w:t>[4]</w:t>
      </w:r>
      <w:r>
        <w:fldChar w:fldCharType="end"/>
      </w:r>
      <w:r>
        <w:t xml:space="preserve"> </w:t>
      </w:r>
      <w:proofErr w:type="spellStart"/>
      <w:r>
        <w:rPr>
          <w:rFonts w:ascii="Segoe UI" w:hAnsi="Segoe UI" w:cs="Segoe UI"/>
          <w:sz w:val="18"/>
          <w:szCs w:val="18"/>
        </w:rPr>
        <w:t>Soneson</w:t>
      </w:r>
      <w:proofErr w:type="spellEnd"/>
      <w:r>
        <w:rPr>
          <w:rFonts w:ascii="Segoe UI" w:hAnsi="Segoe UI" w:cs="Segoe UI"/>
          <w:sz w:val="18"/>
          <w:szCs w:val="18"/>
        </w:rPr>
        <w:t xml:space="preserve">, C. and M. D. Robinson (2018). </w:t>
      </w:r>
      <w:proofErr w:type="gramStart"/>
      <w:r>
        <w:rPr>
          <w:rFonts w:ascii="Segoe UI" w:hAnsi="Segoe UI" w:cs="Segoe UI"/>
          <w:sz w:val="18"/>
          <w:szCs w:val="18"/>
        </w:rPr>
        <w:t>"Bias, robustness and scalability in single-cell differential expression analysis."</w:t>
      </w:r>
      <w:proofErr w:type="gramEnd"/>
      <w:r>
        <w:rPr>
          <w:rFonts w:ascii="Segoe UI" w:hAnsi="Segoe UI" w:cs="Segoe UI"/>
          <w:sz w:val="18"/>
          <w:szCs w:val="18"/>
        </w:rPr>
        <w:t xml:space="preserve"> </w:t>
      </w:r>
      <w:r>
        <w:rPr>
          <w:rFonts w:ascii="Segoe UI" w:hAnsi="Segoe UI" w:cs="Segoe UI"/>
          <w:sz w:val="18"/>
          <w:szCs w:val="18"/>
          <w:u w:val="single"/>
        </w:rPr>
        <w:t>Nat Methods</w:t>
      </w:r>
      <w:r>
        <w:rPr>
          <w:rFonts w:ascii="Segoe UI" w:hAnsi="Segoe UI" w:cs="Segoe UI"/>
          <w:sz w:val="18"/>
          <w:szCs w:val="18"/>
        </w:rPr>
        <w:t xml:space="preserve"> </w:t>
      </w:r>
      <w:r>
        <w:rPr>
          <w:rFonts w:ascii="Segoe UI" w:hAnsi="Segoe UI" w:cs="Segoe UI"/>
          <w:b/>
          <w:bCs/>
          <w:sz w:val="18"/>
          <w:szCs w:val="18"/>
        </w:rPr>
        <w:t>15</w:t>
      </w:r>
      <w:r>
        <w:rPr>
          <w:rFonts w:ascii="Segoe UI" w:hAnsi="Segoe UI" w:cs="Segoe UI"/>
          <w:sz w:val="18"/>
          <w:szCs w:val="18"/>
        </w:rPr>
        <w:t>(4): 255-261.</w:t>
      </w:r>
    </w:p>
    <w:p w:rsidR="001D0AB3" w:rsidRDefault="001D0AB3" w:rsidP="001D0AB3">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Many methods have been used to determine differential gene expression from single-cell RNA (</w:t>
      </w:r>
      <w:proofErr w:type="spellStart"/>
      <w:r>
        <w:rPr>
          <w:rFonts w:ascii="Segoe UI" w:hAnsi="Segoe UI" w:cs="Segoe UI"/>
          <w:sz w:val="18"/>
          <w:szCs w:val="18"/>
        </w:rPr>
        <w:t>scRNA</w:t>
      </w:r>
      <w:proofErr w:type="spellEnd"/>
      <w:r>
        <w:rPr>
          <w:rFonts w:ascii="Segoe UI" w:hAnsi="Segoe UI" w:cs="Segoe UI"/>
          <w:sz w:val="18"/>
          <w:szCs w:val="18"/>
        </w:rPr>
        <w:t>)-</w:t>
      </w:r>
      <w:proofErr w:type="spellStart"/>
      <w:r>
        <w:rPr>
          <w:rFonts w:ascii="Segoe UI" w:hAnsi="Segoe UI" w:cs="Segoe UI"/>
          <w:sz w:val="18"/>
          <w:szCs w:val="18"/>
        </w:rPr>
        <w:t>seq</w:t>
      </w:r>
      <w:proofErr w:type="spellEnd"/>
      <w:r>
        <w:rPr>
          <w:rFonts w:ascii="Segoe UI" w:hAnsi="Segoe UI" w:cs="Segoe UI"/>
          <w:sz w:val="18"/>
          <w:szCs w:val="18"/>
        </w:rPr>
        <w:t xml:space="preserve"> data. We evaluated 36 approaches using experimental and synthetic data and found considerable differences in the number and characteristics of the genes that are called differentially expressed. </w:t>
      </w:r>
      <w:proofErr w:type="spellStart"/>
      <w:r>
        <w:rPr>
          <w:rFonts w:ascii="Segoe UI" w:hAnsi="Segoe UI" w:cs="Segoe UI"/>
          <w:sz w:val="18"/>
          <w:szCs w:val="18"/>
        </w:rPr>
        <w:t>Prefiltering</w:t>
      </w:r>
      <w:proofErr w:type="spellEnd"/>
      <w:r>
        <w:rPr>
          <w:rFonts w:ascii="Segoe UI" w:hAnsi="Segoe UI" w:cs="Segoe UI"/>
          <w:sz w:val="18"/>
          <w:szCs w:val="18"/>
        </w:rPr>
        <w:t xml:space="preserve"> of lowly expressed genes has important effects, particularly for some of the methods developed for bulk RNA-</w:t>
      </w:r>
      <w:proofErr w:type="spellStart"/>
      <w:r>
        <w:rPr>
          <w:rFonts w:ascii="Segoe UI" w:hAnsi="Segoe UI" w:cs="Segoe UI"/>
          <w:sz w:val="18"/>
          <w:szCs w:val="18"/>
        </w:rPr>
        <w:t>seq</w:t>
      </w:r>
      <w:proofErr w:type="spellEnd"/>
      <w:r>
        <w:rPr>
          <w:rFonts w:ascii="Segoe UI" w:hAnsi="Segoe UI" w:cs="Segoe UI"/>
          <w:sz w:val="18"/>
          <w:szCs w:val="18"/>
        </w:rPr>
        <w:t xml:space="preserve"> data analysis. However, we found that bulk RNA-</w:t>
      </w:r>
      <w:proofErr w:type="spellStart"/>
      <w:r>
        <w:rPr>
          <w:rFonts w:ascii="Segoe UI" w:hAnsi="Segoe UI" w:cs="Segoe UI"/>
          <w:sz w:val="18"/>
          <w:szCs w:val="18"/>
        </w:rPr>
        <w:t>seq</w:t>
      </w:r>
      <w:proofErr w:type="spellEnd"/>
      <w:r>
        <w:rPr>
          <w:rFonts w:ascii="Segoe UI" w:hAnsi="Segoe UI" w:cs="Segoe UI"/>
          <w:sz w:val="18"/>
          <w:szCs w:val="18"/>
        </w:rPr>
        <w:t xml:space="preserve"> analysis methods do not generally perform worse than those developed specifically for </w:t>
      </w:r>
      <w:proofErr w:type="spellStart"/>
      <w:r>
        <w:rPr>
          <w:rFonts w:ascii="Segoe UI" w:hAnsi="Segoe UI" w:cs="Segoe UI"/>
          <w:sz w:val="18"/>
          <w:szCs w:val="18"/>
        </w:rPr>
        <w:t>scRNA</w:t>
      </w:r>
      <w:proofErr w:type="spellEnd"/>
      <w:r>
        <w:rPr>
          <w:rFonts w:ascii="Segoe UI" w:hAnsi="Segoe UI" w:cs="Segoe UI"/>
          <w:sz w:val="18"/>
          <w:szCs w:val="18"/>
        </w:rPr>
        <w:t xml:space="preserve">-seq. We also present </w:t>
      </w:r>
      <w:proofErr w:type="gramStart"/>
      <w:r>
        <w:rPr>
          <w:rFonts w:ascii="Segoe UI" w:hAnsi="Segoe UI" w:cs="Segoe UI"/>
          <w:sz w:val="18"/>
          <w:szCs w:val="18"/>
        </w:rPr>
        <w:t>conquer,</w:t>
      </w:r>
      <w:proofErr w:type="gramEnd"/>
      <w:r>
        <w:rPr>
          <w:rFonts w:ascii="Segoe UI" w:hAnsi="Segoe UI" w:cs="Segoe UI"/>
          <w:sz w:val="18"/>
          <w:szCs w:val="18"/>
        </w:rPr>
        <w:t xml:space="preserve"> a repository of consistently processed, analysis-ready public </w:t>
      </w:r>
      <w:proofErr w:type="spellStart"/>
      <w:r>
        <w:rPr>
          <w:rFonts w:ascii="Segoe UI" w:hAnsi="Segoe UI" w:cs="Segoe UI"/>
          <w:sz w:val="18"/>
          <w:szCs w:val="18"/>
        </w:rPr>
        <w:t>scRNA-seq</w:t>
      </w:r>
      <w:proofErr w:type="spellEnd"/>
      <w:r>
        <w:rPr>
          <w:rFonts w:ascii="Segoe UI" w:hAnsi="Segoe UI" w:cs="Segoe UI"/>
          <w:sz w:val="18"/>
          <w:szCs w:val="18"/>
        </w:rPr>
        <w:t xml:space="preserve"> data sets that is aimed at simplifying method evaluation and reanalysis of published results. Each data set provides abundance estimates for </w:t>
      </w:r>
      <w:proofErr w:type="gramStart"/>
      <w:r>
        <w:rPr>
          <w:rFonts w:ascii="Segoe UI" w:hAnsi="Segoe UI" w:cs="Segoe UI"/>
          <w:sz w:val="18"/>
          <w:szCs w:val="18"/>
        </w:rPr>
        <w:t>both genes</w:t>
      </w:r>
      <w:proofErr w:type="gramEnd"/>
      <w:r>
        <w:rPr>
          <w:rFonts w:ascii="Segoe UI" w:hAnsi="Segoe UI" w:cs="Segoe UI"/>
          <w:sz w:val="18"/>
          <w:szCs w:val="18"/>
        </w:rPr>
        <w:t xml:space="preserve"> and transcripts, as well as quality control and exploratory analysis reports.</w:t>
      </w:r>
    </w:p>
    <w:p w:rsidR="00363613" w:rsidRDefault="00363613" w:rsidP="001D0AB3">
      <w:pPr>
        <w:autoSpaceDE w:val="0"/>
        <w:autoSpaceDN w:val="0"/>
        <w:adjustRightInd w:val="0"/>
        <w:spacing w:after="0" w:line="240" w:lineRule="auto"/>
        <w:ind w:left="720" w:hanging="720"/>
        <w:rPr>
          <w:rFonts w:ascii="Segoe UI" w:hAnsi="Segoe UI" w:cs="Segoe UI"/>
          <w:sz w:val="18"/>
          <w:szCs w:val="18"/>
        </w:rPr>
      </w:pPr>
    </w:p>
    <w:p w:rsidR="00363613" w:rsidRDefault="00363613" w:rsidP="00363613">
      <w:pPr>
        <w:autoSpaceDE w:val="0"/>
        <w:autoSpaceDN w:val="0"/>
        <w:adjustRightInd w:val="0"/>
        <w:spacing w:after="0" w:line="240" w:lineRule="auto"/>
        <w:rPr>
          <w:rFonts w:ascii="Segoe UI" w:hAnsi="Segoe UI" w:cs="Segoe UI"/>
          <w:sz w:val="18"/>
          <w:szCs w:val="18"/>
        </w:rPr>
      </w:pPr>
      <w:r>
        <w:fldChar w:fldCharType="begin"/>
      </w:r>
      <w:r>
        <w:instrText xml:space="preserve"> ADDIN EN.CITE &lt;EndNote&gt;&lt;Cite&gt;&lt;Author&gt;Alpert&lt;/Author&gt;&lt;Year&gt;2018&lt;/Year&gt;&lt;RecNum&gt;21&lt;/RecNum&gt;&lt;DisplayText&gt;[5]&lt;/DisplayText&gt;&lt;record&gt;&lt;rec-number&gt;21&lt;/rec-number&gt;&lt;foreign-keys&gt;&lt;key app="EN" db-id="xv55strwpatxd4errrmp2vfmesxzxdz9pr9d" timestamp="1527797182"&gt;21&lt;/key&gt;&lt;/foreign-keys&gt;&lt;ref-type name="Journal Article"&gt;17&lt;/ref-type&gt;&lt;contributors&gt;&lt;authors&gt;&lt;author&gt;Alpert, A.&lt;/author&gt;&lt;author&gt;Moore, L. S.&lt;/author&gt;&lt;author&gt;Dubovik, T.&lt;/author&gt;&lt;author&gt;Shen-Orr, S. S.&lt;/author&gt;&lt;/authors&gt;&lt;/contributors&gt;&lt;auth-address&gt;Faculty of Medicine, Technion - Israel Institute of Technology, Haifa, Israel.&lt;/auth-address&gt;&lt;titles&gt;&lt;title&gt;Alignment of single-cell trajectories to compare cellular expression dynamics&lt;/title&gt;&lt;secondary-title&gt;Nat Methods&lt;/secondary-title&gt;&lt;/titles&gt;&lt;periodical&gt;&lt;full-title&gt;Nat Methods&lt;/full-title&gt;&lt;/periodical&gt;&lt;pages&gt;267-270&lt;/pages&gt;&lt;volume&gt;15&lt;/volume&gt;&lt;number&gt;4&lt;/number&gt;&lt;edition&gt;2018/03/13&lt;/edition&gt;&lt;dates&gt;&lt;year&gt;2018&lt;/year&gt;&lt;pub-dates&gt;&lt;date&gt;Apr&lt;/date&gt;&lt;/pub-dates&gt;&lt;/dates&gt;&lt;isbn&gt;1548-7105 (Electronic)&amp;#xD;1548-7091 (Linking)&lt;/isbn&gt;&lt;accession-num&gt;29529018&lt;/accession-num&gt;&lt;urls&gt;&lt;related-urls&gt;&lt;url&gt;https://www.ncbi.nlm.nih.gov/pubmed/29529018&lt;/url&gt;&lt;/related-urls&gt;&lt;/urls&gt;&lt;electronic-resource-num&gt;10.1038/nmeth.4628&lt;/electronic-resource-num&gt;&lt;/record&gt;&lt;/Cite&gt;&lt;/EndNote&gt;</w:instrText>
      </w:r>
      <w:r>
        <w:fldChar w:fldCharType="separate"/>
      </w:r>
      <w:r>
        <w:rPr>
          <w:noProof/>
        </w:rPr>
        <w:t>[5]</w:t>
      </w:r>
      <w:r>
        <w:fldChar w:fldCharType="end"/>
      </w:r>
      <w:r>
        <w:t xml:space="preserve"> </w:t>
      </w:r>
      <w:r>
        <w:rPr>
          <w:rFonts w:ascii="Segoe UI" w:hAnsi="Segoe UI" w:cs="Segoe UI"/>
          <w:sz w:val="18"/>
          <w:szCs w:val="18"/>
        </w:rPr>
        <w:t xml:space="preserve">Alpert, A., et al. (2018). </w:t>
      </w:r>
      <w:proofErr w:type="gramStart"/>
      <w:r>
        <w:rPr>
          <w:rFonts w:ascii="Segoe UI" w:hAnsi="Segoe UI" w:cs="Segoe UI"/>
          <w:sz w:val="18"/>
          <w:szCs w:val="18"/>
        </w:rPr>
        <w:t>"Alignment of single-cell trajectories to compare cellular expression dynamics."</w:t>
      </w:r>
      <w:proofErr w:type="gramEnd"/>
      <w:r>
        <w:rPr>
          <w:rFonts w:ascii="Segoe UI" w:hAnsi="Segoe UI" w:cs="Segoe UI"/>
          <w:sz w:val="18"/>
          <w:szCs w:val="18"/>
        </w:rPr>
        <w:t xml:space="preserve"> </w:t>
      </w:r>
      <w:r>
        <w:rPr>
          <w:rFonts w:ascii="Segoe UI" w:hAnsi="Segoe UI" w:cs="Segoe UI"/>
          <w:sz w:val="18"/>
          <w:szCs w:val="18"/>
          <w:u w:val="single"/>
        </w:rPr>
        <w:t>Nat Methods</w:t>
      </w:r>
      <w:r>
        <w:rPr>
          <w:rFonts w:ascii="Segoe UI" w:hAnsi="Segoe UI" w:cs="Segoe UI"/>
          <w:sz w:val="18"/>
          <w:szCs w:val="18"/>
        </w:rPr>
        <w:t xml:space="preserve"> </w:t>
      </w:r>
      <w:r>
        <w:rPr>
          <w:rFonts w:ascii="Segoe UI" w:hAnsi="Segoe UI" w:cs="Segoe UI"/>
          <w:b/>
          <w:bCs/>
          <w:sz w:val="18"/>
          <w:szCs w:val="18"/>
        </w:rPr>
        <w:t>15</w:t>
      </w:r>
      <w:r>
        <w:rPr>
          <w:rFonts w:ascii="Segoe UI" w:hAnsi="Segoe UI" w:cs="Segoe UI"/>
          <w:sz w:val="18"/>
          <w:szCs w:val="18"/>
        </w:rPr>
        <w:t>(4): 267-270.</w:t>
      </w:r>
    </w:p>
    <w:p w:rsidR="00363613" w:rsidRDefault="00363613" w:rsidP="00363613">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Single-cell RNA sequencing and high-dimensional cytometry can be used to generate detailed trajectories of dynamic biological processes such as differentiation or development. Here we present </w:t>
      </w:r>
      <w:proofErr w:type="spellStart"/>
      <w:r>
        <w:rPr>
          <w:rFonts w:ascii="Segoe UI" w:hAnsi="Segoe UI" w:cs="Segoe UI"/>
          <w:sz w:val="18"/>
          <w:szCs w:val="18"/>
        </w:rPr>
        <w:t>cellAlign</w:t>
      </w:r>
      <w:proofErr w:type="spellEnd"/>
      <w:r>
        <w:rPr>
          <w:rFonts w:ascii="Segoe UI" w:hAnsi="Segoe UI" w:cs="Segoe UI"/>
          <w:sz w:val="18"/>
          <w:szCs w:val="18"/>
        </w:rPr>
        <w:t xml:space="preserve">, a quantitative framework for comparing expression dynamics within and between single-cell trajectories. By applying </w:t>
      </w:r>
      <w:proofErr w:type="spellStart"/>
      <w:r>
        <w:rPr>
          <w:rFonts w:ascii="Segoe UI" w:hAnsi="Segoe UI" w:cs="Segoe UI"/>
          <w:sz w:val="18"/>
          <w:szCs w:val="18"/>
        </w:rPr>
        <w:t>cellAlign</w:t>
      </w:r>
      <w:proofErr w:type="spellEnd"/>
      <w:r>
        <w:rPr>
          <w:rFonts w:ascii="Segoe UI" w:hAnsi="Segoe UI" w:cs="Segoe UI"/>
          <w:sz w:val="18"/>
          <w:szCs w:val="18"/>
        </w:rPr>
        <w:t xml:space="preserve"> to mouse and human embryonic developmental trajectories, we systematically delineate differences in the temporal regulation of gene expression programs that would otherwise be masked.</w:t>
      </w:r>
    </w:p>
    <w:p w:rsidR="00363613" w:rsidRDefault="00363613" w:rsidP="00363613">
      <w:pPr>
        <w:autoSpaceDE w:val="0"/>
        <w:autoSpaceDN w:val="0"/>
        <w:adjustRightInd w:val="0"/>
        <w:spacing w:after="0" w:line="240" w:lineRule="auto"/>
        <w:rPr>
          <w:rFonts w:ascii="Segoe UI" w:hAnsi="Segoe UI" w:cs="Segoe UI"/>
          <w:sz w:val="18"/>
          <w:szCs w:val="18"/>
        </w:rPr>
      </w:pPr>
    </w:p>
    <w:p w:rsidR="00D86309" w:rsidRDefault="00D86309" w:rsidP="00D86309">
      <w:pPr>
        <w:autoSpaceDE w:val="0"/>
        <w:autoSpaceDN w:val="0"/>
        <w:adjustRightInd w:val="0"/>
        <w:spacing w:after="0" w:line="240" w:lineRule="auto"/>
        <w:rPr>
          <w:rFonts w:ascii="Segoe UI" w:hAnsi="Segoe UI" w:cs="Segoe UI"/>
          <w:sz w:val="18"/>
          <w:szCs w:val="18"/>
        </w:rPr>
      </w:pPr>
      <w:r>
        <w:fldChar w:fldCharType="begin"/>
      </w:r>
      <w:r>
        <w:instrText xml:space="preserve"> ADDIN EN.CITE &lt;EndNote&gt;&lt;Cite&gt;&lt;Author&gt;Sharma&lt;/Author&gt;&lt;Year&gt;2018&lt;/Year&gt;&lt;RecNum&gt;22&lt;/RecNum&gt;&lt;DisplayText&gt;[6]&lt;/DisplayText&gt;&lt;record&gt;&lt;rec-number&gt;22&lt;/rec-number&gt;&lt;foreign-keys&gt;&lt;key app="EN" db-id="xv55strwpatxd4errrmp2vfmesxzxdz9pr9d" timestamp="1527803687"&gt;22&lt;/key&gt;&lt;/foreign-keys&gt;&lt;ref-type name="Journal Article"&gt;17&lt;/ref-type&gt;&lt;contributors&gt;&lt;authors&gt;&lt;author&gt;Sharma, A.&lt;/author&gt;&lt;author&gt;Jiang, C.&lt;/author&gt;&lt;author&gt;De, S.&lt;/author&gt;&lt;/authors&gt;&lt;/contributors&gt;&lt;auth-address&gt;Center for Systems and Computational Biology, Rutgers Cancer Institute of New Jersey, Rutgers the State University of New Jersey. New Brunswick, NJ 08901, USA.&lt;/auth-address&gt;&lt;titles&gt;&lt;title&gt;Dissecting the sources of gene expression variation in a pan-cancer analysis identifies novel regulatory mutations&lt;/title&gt;&lt;secondary-title&gt;Nucleic Acids Res&lt;/secondary-title&gt;&lt;/titles&gt;&lt;periodical&gt;&lt;full-title&gt;Nucleic Acids Res&lt;/full-title&gt;&lt;/periodical&gt;&lt;pages&gt;4370-4381&lt;/pages&gt;&lt;volume&gt;46&lt;/volume&gt;&lt;number&gt;9&lt;/number&gt;&lt;edition&gt;2018/04/20&lt;/edition&gt;&lt;dates&gt;&lt;year&gt;2018&lt;/year&gt;&lt;pub-dates&gt;&lt;date&gt;May 18&lt;/date&gt;&lt;/pub-dates&gt;&lt;/dates&gt;&lt;isbn&gt;1362-4962 (Electronic)&amp;#xD;0305-1048 (Linking)&lt;/isbn&gt;&lt;accession-num&gt;29672706&lt;/accession-num&gt;&lt;urls&gt;&lt;related-urls&gt;&lt;url&gt;https://www.ncbi.nlm.nih.gov/pubmed/29672706&lt;/url&gt;&lt;/related-urls&gt;&lt;/urls&gt;&lt;electronic-resource-num&gt;10.1093/nar/gky271&lt;/electronic-resource-num&gt;&lt;/record&gt;&lt;/Cite&gt;&lt;/EndNote&gt;</w:instrText>
      </w:r>
      <w:r>
        <w:fldChar w:fldCharType="separate"/>
      </w:r>
      <w:r>
        <w:rPr>
          <w:noProof/>
        </w:rPr>
        <w:t>[6]</w:t>
      </w:r>
      <w:r>
        <w:fldChar w:fldCharType="end"/>
      </w:r>
      <w:r>
        <w:t xml:space="preserve"> </w:t>
      </w:r>
      <w:r>
        <w:rPr>
          <w:rFonts w:ascii="Segoe UI" w:hAnsi="Segoe UI" w:cs="Segoe UI"/>
          <w:sz w:val="18"/>
          <w:szCs w:val="18"/>
        </w:rPr>
        <w:t xml:space="preserve">Sharma, A., et al. (2018). "Dissecting the sources of gene expression variation in a pan-cancer analysis identifies novel regulatory mutations." </w:t>
      </w:r>
      <w:r>
        <w:rPr>
          <w:rFonts w:ascii="Segoe UI" w:hAnsi="Segoe UI" w:cs="Segoe UI"/>
          <w:sz w:val="18"/>
          <w:szCs w:val="18"/>
          <w:u w:val="single"/>
        </w:rPr>
        <w:t>Nucleic Acids Res</w:t>
      </w:r>
      <w:r>
        <w:rPr>
          <w:rFonts w:ascii="Segoe UI" w:hAnsi="Segoe UI" w:cs="Segoe UI"/>
          <w:sz w:val="18"/>
          <w:szCs w:val="18"/>
        </w:rPr>
        <w:t xml:space="preserve"> </w:t>
      </w:r>
      <w:r>
        <w:rPr>
          <w:rFonts w:ascii="Segoe UI" w:hAnsi="Segoe UI" w:cs="Segoe UI"/>
          <w:b/>
          <w:bCs/>
          <w:sz w:val="18"/>
          <w:szCs w:val="18"/>
        </w:rPr>
        <w:t>46</w:t>
      </w:r>
      <w:r>
        <w:rPr>
          <w:rFonts w:ascii="Segoe UI" w:hAnsi="Segoe UI" w:cs="Segoe UI"/>
          <w:sz w:val="18"/>
          <w:szCs w:val="18"/>
        </w:rPr>
        <w:t>(9): 4370-4381.</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Although the catalog of cancer-associated mutations in protein-coding regions is nearly complete for all major cancer types, an assessment of regulatory changes in cancer genomes and their clinical significance remain largely preliminary. Adopting bottom-up approach, we quantify the effects of different sources of </w:t>
      </w:r>
      <w:r>
        <w:rPr>
          <w:rFonts w:ascii="Segoe UI" w:hAnsi="Segoe UI" w:cs="Segoe UI"/>
          <w:sz w:val="18"/>
          <w:szCs w:val="18"/>
        </w:rPr>
        <w:lastRenderedPageBreak/>
        <w:t>gene expression variation in a cohort of 3899 samples from 10 cancer types. We find that copy number alterations, epigenetic changes, transcription factors and microRNAs collectively explain, on average, only 31-38% and 18-26% expression variation for cancer-associated and other genes, respectively, and that among these factors copy number alteration has the highest effect. We show that the genes with systematic, large expression variation that could not be attributed to these factors are enriched for pathways related to cancer hallmarks. Integrating whole genome sequencing data and focusing on genes with systematic expression variation we identify novel, recurrent regulatory mutations affecting known cancer genes such as NKX2-1 and GRIN2D in multiple cancer types. Nonetheless, at a genome-wide scale proportions of gene expression variation attributed to recurrent point mutations appear to be modest so far, especially when compared to that attributed to copy number changes - a pattern different from that observed for other complex diseases and traits. We suspect that, owing to plasticity and redundancy in biological pathways, regulatory alterations show complex combinatorial patterns, modulating gene expression in cancer genomes at a finer scale.</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ADDIN EN.CITE &lt;EndNote&gt;&lt;Cite&gt;&lt;Author&gt;Kim&lt;/Author&gt;&lt;Year&gt;2018&lt;/Year&gt;&lt;RecNum&gt;23&lt;/RecNum&gt;&lt;DisplayText&gt;[7]&lt;/DisplayText&gt;&lt;record&gt;&lt;rec-number&gt;23&lt;/rec-number&gt;&lt;foreign-keys&gt;&lt;key app="EN" db-id="xv55strwpatxd4errrmp2vfmesxzxdz9pr9d" timestamp="1527803737"&gt;23&lt;/key&gt;&lt;/foreign-keys&gt;&lt;ref-type name="Journal Article"&gt;17&lt;/ref-type&gt;&lt;contributors&gt;&lt;authors&gt;&lt;author&gt;Kim, T.&lt;/author&gt;&lt;author&gt;Seo, H. D.&lt;/author&gt;&lt;author&gt;Hennighausen, L.&lt;/author&gt;&lt;author&gt;Lee, D.&lt;/author&gt;&lt;author&gt;Kang, K.&lt;/author&gt;&lt;/authors&gt;&lt;/contributors&gt;&lt;auth-address&gt;Department of Biological Sciences, Korea Advanced Institute of Science and Technology, Daejeon 34141, Republic of Korea.&amp;#xD;Laboratory of Genetics and Physiology, National Institute of Diabetes, Digestive and Kidney Diseases, National Institutes of Health, Bethesda, MD 20892, USA.&amp;#xD;Department of Microbiology, Dankook University, Cheonan 31116, Republic of Korea.&lt;/auth-address&gt;&lt;titles&gt;&lt;title&gt;Octopus-toolkit: a workflow to automate mining of public epigenomic and transcriptomic next-generation sequencing data&lt;/title&gt;&lt;secondary-title&gt;Nucleic Acids Res&lt;/secondary-title&gt;&lt;/titles&gt;&lt;periodical&gt;&lt;full-title&gt;Nucleic Acids Res&lt;/full-title&gt;&lt;/periodical&gt;&lt;pages&gt;e53&lt;/pages&gt;&lt;volume&gt;46&lt;/volume&gt;&lt;number&gt;9&lt;/number&gt;&lt;edition&gt;2018/02/09&lt;/edition&gt;&lt;dates&gt;&lt;year&gt;2018&lt;/year&gt;&lt;pub-dates&gt;&lt;date&gt;May 18&lt;/date&gt;&lt;/pub-dates&gt;&lt;/dates&gt;&lt;isbn&gt;1362-4962 (Electronic)&amp;#xD;0305-1048 (Linking)&lt;/isbn&gt;&lt;accession-num&gt;29420797&lt;/accession-num&gt;&lt;urls&gt;&lt;related-urls&gt;&lt;url&gt;https://www.ncbi.nlm.nih.gov/pubmed/29420797&lt;/url&gt;&lt;/related-urls&gt;&lt;/urls&gt;&lt;electronic-resource-num&gt;10.1093/nar/gky083&lt;/electronic-resource-num&gt;&lt;/record&gt;&lt;/Cite&gt;&lt;/EndNote&gt;</w:instrText>
      </w:r>
      <w:r>
        <w:rPr>
          <w:rFonts w:ascii="Segoe UI" w:hAnsi="Segoe UI" w:cs="Segoe UI"/>
          <w:sz w:val="18"/>
          <w:szCs w:val="18"/>
        </w:rPr>
        <w:fldChar w:fldCharType="separate"/>
      </w:r>
      <w:r>
        <w:rPr>
          <w:rFonts w:ascii="Segoe UI" w:hAnsi="Segoe UI" w:cs="Segoe UI"/>
          <w:noProof/>
          <w:sz w:val="18"/>
          <w:szCs w:val="18"/>
        </w:rPr>
        <w:t>[7]</w:t>
      </w:r>
      <w:r>
        <w:rPr>
          <w:rFonts w:ascii="Segoe UI" w:hAnsi="Segoe UI" w:cs="Segoe UI"/>
          <w:sz w:val="18"/>
          <w:szCs w:val="18"/>
        </w:rPr>
        <w:fldChar w:fldCharType="end"/>
      </w:r>
      <w:r>
        <w:rPr>
          <w:rFonts w:ascii="Segoe UI" w:hAnsi="Segoe UI" w:cs="Segoe UI"/>
          <w:sz w:val="18"/>
          <w:szCs w:val="18"/>
        </w:rPr>
        <w:t xml:space="preserve">  </w:t>
      </w:r>
      <w:r>
        <w:rPr>
          <w:rFonts w:ascii="Segoe UI" w:hAnsi="Segoe UI" w:cs="Segoe UI"/>
          <w:sz w:val="18"/>
          <w:szCs w:val="18"/>
        </w:rPr>
        <w:t xml:space="preserve">Kim, T., et al. (2018). "Octopus-toolkit: a workflow to automate mining of public </w:t>
      </w:r>
      <w:proofErr w:type="spellStart"/>
      <w:r>
        <w:rPr>
          <w:rFonts w:ascii="Segoe UI" w:hAnsi="Segoe UI" w:cs="Segoe UI"/>
          <w:sz w:val="18"/>
          <w:szCs w:val="18"/>
        </w:rPr>
        <w:t>epigenomic</w:t>
      </w:r>
      <w:proofErr w:type="spellEnd"/>
      <w:r>
        <w:rPr>
          <w:rFonts w:ascii="Segoe UI" w:hAnsi="Segoe UI" w:cs="Segoe UI"/>
          <w:sz w:val="18"/>
          <w:szCs w:val="18"/>
        </w:rPr>
        <w:t xml:space="preserve"> and transcriptomic next-generation sequencing data." </w:t>
      </w:r>
      <w:r>
        <w:rPr>
          <w:rFonts w:ascii="Segoe UI" w:hAnsi="Segoe UI" w:cs="Segoe UI"/>
          <w:sz w:val="18"/>
          <w:szCs w:val="18"/>
          <w:u w:val="single"/>
        </w:rPr>
        <w:t>Nucleic Acids Res</w:t>
      </w:r>
      <w:r>
        <w:rPr>
          <w:rFonts w:ascii="Segoe UI" w:hAnsi="Segoe UI" w:cs="Segoe UI"/>
          <w:sz w:val="18"/>
          <w:szCs w:val="18"/>
        </w:rPr>
        <w:t xml:space="preserve"> </w:t>
      </w:r>
      <w:r>
        <w:rPr>
          <w:rFonts w:ascii="Segoe UI" w:hAnsi="Segoe UI" w:cs="Segoe UI"/>
          <w:b/>
          <w:bCs/>
          <w:sz w:val="18"/>
          <w:szCs w:val="18"/>
        </w:rPr>
        <w:t>46</w:t>
      </w:r>
      <w:r>
        <w:rPr>
          <w:rFonts w:ascii="Segoe UI" w:hAnsi="Segoe UI" w:cs="Segoe UI"/>
          <w:sz w:val="18"/>
          <w:szCs w:val="18"/>
        </w:rPr>
        <w:t>(9): e53.</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Octopus-toolkit is a stand-alone application for retrieving and processing large sets of next-generation sequencing (NGS) data with a single step. Octopus-toolkit is an automated set-up-and-analysis pipeline utilizing the </w:t>
      </w:r>
      <w:proofErr w:type="spellStart"/>
      <w:r>
        <w:rPr>
          <w:rFonts w:ascii="Segoe UI" w:hAnsi="Segoe UI" w:cs="Segoe UI"/>
          <w:sz w:val="18"/>
          <w:szCs w:val="18"/>
        </w:rPr>
        <w:t>Aspera</w:t>
      </w:r>
      <w:proofErr w:type="spellEnd"/>
      <w:r>
        <w:rPr>
          <w:rFonts w:ascii="Segoe UI" w:hAnsi="Segoe UI" w:cs="Segoe UI"/>
          <w:sz w:val="18"/>
          <w:szCs w:val="18"/>
        </w:rPr>
        <w:t xml:space="preserve">, SRA Toolkit, </w:t>
      </w:r>
      <w:proofErr w:type="spellStart"/>
      <w:r>
        <w:rPr>
          <w:rFonts w:ascii="Segoe UI" w:hAnsi="Segoe UI" w:cs="Segoe UI"/>
          <w:sz w:val="18"/>
          <w:szCs w:val="18"/>
        </w:rPr>
        <w:t>FastQC</w:t>
      </w:r>
      <w:proofErr w:type="spellEnd"/>
      <w:r>
        <w:rPr>
          <w:rFonts w:ascii="Segoe UI" w:hAnsi="Segoe UI" w:cs="Segoe UI"/>
          <w:sz w:val="18"/>
          <w:szCs w:val="18"/>
        </w:rPr>
        <w:t xml:space="preserve">, </w:t>
      </w:r>
      <w:proofErr w:type="spellStart"/>
      <w:r>
        <w:rPr>
          <w:rFonts w:ascii="Segoe UI" w:hAnsi="Segoe UI" w:cs="Segoe UI"/>
          <w:sz w:val="18"/>
          <w:szCs w:val="18"/>
        </w:rPr>
        <w:t>Trimmomatic</w:t>
      </w:r>
      <w:proofErr w:type="spellEnd"/>
      <w:r>
        <w:rPr>
          <w:rFonts w:ascii="Segoe UI" w:hAnsi="Segoe UI" w:cs="Segoe UI"/>
          <w:sz w:val="18"/>
          <w:szCs w:val="18"/>
        </w:rPr>
        <w:t xml:space="preserve">, HISAT2, STAR, </w:t>
      </w:r>
      <w:proofErr w:type="spellStart"/>
      <w:r>
        <w:rPr>
          <w:rFonts w:ascii="Segoe UI" w:hAnsi="Segoe UI" w:cs="Segoe UI"/>
          <w:sz w:val="18"/>
          <w:szCs w:val="18"/>
        </w:rPr>
        <w:t>Samtools</w:t>
      </w:r>
      <w:proofErr w:type="spellEnd"/>
      <w:r>
        <w:rPr>
          <w:rFonts w:ascii="Segoe UI" w:hAnsi="Segoe UI" w:cs="Segoe UI"/>
          <w:sz w:val="18"/>
          <w:szCs w:val="18"/>
        </w:rPr>
        <w:t xml:space="preserve">, and HOMER applications. All the applications are installed on the user's computer when the program starts. Upon the installation, it can automatically retrieve original files of various </w:t>
      </w:r>
      <w:proofErr w:type="spellStart"/>
      <w:r>
        <w:rPr>
          <w:rFonts w:ascii="Segoe UI" w:hAnsi="Segoe UI" w:cs="Segoe UI"/>
          <w:sz w:val="18"/>
          <w:szCs w:val="18"/>
        </w:rPr>
        <w:t>epigenomic</w:t>
      </w:r>
      <w:proofErr w:type="spellEnd"/>
      <w:r>
        <w:rPr>
          <w:rFonts w:ascii="Segoe UI" w:hAnsi="Segoe UI" w:cs="Segoe UI"/>
          <w:sz w:val="18"/>
          <w:szCs w:val="18"/>
        </w:rPr>
        <w:t xml:space="preserve"> and transcriptomic data sets, including </w:t>
      </w:r>
      <w:proofErr w:type="spellStart"/>
      <w:r>
        <w:rPr>
          <w:rFonts w:ascii="Segoe UI" w:hAnsi="Segoe UI" w:cs="Segoe UI"/>
          <w:sz w:val="18"/>
          <w:szCs w:val="18"/>
        </w:rPr>
        <w:t>ChIP-seq</w:t>
      </w:r>
      <w:proofErr w:type="spellEnd"/>
      <w:r>
        <w:rPr>
          <w:rFonts w:ascii="Segoe UI" w:hAnsi="Segoe UI" w:cs="Segoe UI"/>
          <w:sz w:val="18"/>
          <w:szCs w:val="18"/>
        </w:rPr>
        <w:t>, ATAC-</w:t>
      </w:r>
      <w:proofErr w:type="spellStart"/>
      <w:r>
        <w:rPr>
          <w:rFonts w:ascii="Segoe UI" w:hAnsi="Segoe UI" w:cs="Segoe UI"/>
          <w:sz w:val="18"/>
          <w:szCs w:val="18"/>
        </w:rPr>
        <w:t>seq</w:t>
      </w:r>
      <w:proofErr w:type="spellEnd"/>
      <w:r>
        <w:rPr>
          <w:rFonts w:ascii="Segoe UI" w:hAnsi="Segoe UI" w:cs="Segoe UI"/>
          <w:sz w:val="18"/>
          <w:szCs w:val="18"/>
        </w:rPr>
        <w:t>, DNase-</w:t>
      </w:r>
      <w:proofErr w:type="spellStart"/>
      <w:r>
        <w:rPr>
          <w:rFonts w:ascii="Segoe UI" w:hAnsi="Segoe UI" w:cs="Segoe UI"/>
          <w:sz w:val="18"/>
          <w:szCs w:val="18"/>
        </w:rPr>
        <w:t>seq</w:t>
      </w:r>
      <w:proofErr w:type="spellEnd"/>
      <w:r>
        <w:rPr>
          <w:rFonts w:ascii="Segoe UI" w:hAnsi="Segoe UI" w:cs="Segoe UI"/>
          <w:sz w:val="18"/>
          <w:szCs w:val="18"/>
        </w:rPr>
        <w:t xml:space="preserve">, </w:t>
      </w:r>
      <w:proofErr w:type="spellStart"/>
      <w:r>
        <w:rPr>
          <w:rFonts w:ascii="Segoe UI" w:hAnsi="Segoe UI" w:cs="Segoe UI"/>
          <w:sz w:val="18"/>
          <w:szCs w:val="18"/>
        </w:rPr>
        <w:t>MeDIP-seq</w:t>
      </w:r>
      <w:proofErr w:type="spellEnd"/>
      <w:r>
        <w:rPr>
          <w:rFonts w:ascii="Segoe UI" w:hAnsi="Segoe UI" w:cs="Segoe UI"/>
          <w:sz w:val="18"/>
          <w:szCs w:val="18"/>
        </w:rPr>
        <w:t xml:space="preserve">, </w:t>
      </w:r>
      <w:proofErr w:type="spellStart"/>
      <w:r>
        <w:rPr>
          <w:rFonts w:ascii="Segoe UI" w:hAnsi="Segoe UI" w:cs="Segoe UI"/>
          <w:sz w:val="18"/>
          <w:szCs w:val="18"/>
        </w:rPr>
        <w:t>MNase-seq</w:t>
      </w:r>
      <w:proofErr w:type="spellEnd"/>
      <w:r>
        <w:rPr>
          <w:rFonts w:ascii="Segoe UI" w:hAnsi="Segoe UI" w:cs="Segoe UI"/>
          <w:sz w:val="18"/>
          <w:szCs w:val="18"/>
        </w:rPr>
        <w:t xml:space="preserve"> and RNA-</w:t>
      </w:r>
      <w:proofErr w:type="spellStart"/>
      <w:r>
        <w:rPr>
          <w:rFonts w:ascii="Segoe UI" w:hAnsi="Segoe UI" w:cs="Segoe UI"/>
          <w:sz w:val="18"/>
          <w:szCs w:val="18"/>
        </w:rPr>
        <w:t>seq</w:t>
      </w:r>
      <w:proofErr w:type="spellEnd"/>
      <w:r>
        <w:rPr>
          <w:rFonts w:ascii="Segoe UI" w:hAnsi="Segoe UI" w:cs="Segoe UI"/>
          <w:sz w:val="18"/>
          <w:szCs w:val="18"/>
        </w:rPr>
        <w:t xml:space="preserve">, from the gene expression omnibus data repository. The downloaded files can then be sequentially processed to generate BAM and </w:t>
      </w:r>
      <w:proofErr w:type="spellStart"/>
      <w:r>
        <w:rPr>
          <w:rFonts w:ascii="Segoe UI" w:hAnsi="Segoe UI" w:cs="Segoe UI"/>
          <w:sz w:val="18"/>
          <w:szCs w:val="18"/>
        </w:rPr>
        <w:t>BigWig</w:t>
      </w:r>
      <w:proofErr w:type="spellEnd"/>
      <w:r>
        <w:rPr>
          <w:rFonts w:ascii="Segoe UI" w:hAnsi="Segoe UI" w:cs="Segoe UI"/>
          <w:sz w:val="18"/>
          <w:szCs w:val="18"/>
        </w:rPr>
        <w:t xml:space="preserve"> files, which are used for advanced analyses and visualization. Currently, it can process NGS data from popular model genomes such as, human (Homo sapiens), mouse (Mus </w:t>
      </w:r>
      <w:proofErr w:type="spellStart"/>
      <w:r>
        <w:rPr>
          <w:rFonts w:ascii="Segoe UI" w:hAnsi="Segoe UI" w:cs="Segoe UI"/>
          <w:sz w:val="18"/>
          <w:szCs w:val="18"/>
        </w:rPr>
        <w:t>musculus</w:t>
      </w:r>
      <w:proofErr w:type="spellEnd"/>
      <w:r>
        <w:rPr>
          <w:rFonts w:ascii="Segoe UI" w:hAnsi="Segoe UI" w:cs="Segoe UI"/>
          <w:sz w:val="18"/>
          <w:szCs w:val="18"/>
        </w:rPr>
        <w:t>), dog (</w:t>
      </w:r>
      <w:proofErr w:type="spellStart"/>
      <w:r>
        <w:rPr>
          <w:rFonts w:ascii="Segoe UI" w:hAnsi="Segoe UI" w:cs="Segoe UI"/>
          <w:sz w:val="18"/>
          <w:szCs w:val="18"/>
        </w:rPr>
        <w:t>Canis</w:t>
      </w:r>
      <w:proofErr w:type="spellEnd"/>
      <w:r>
        <w:rPr>
          <w:rFonts w:ascii="Segoe UI" w:hAnsi="Segoe UI" w:cs="Segoe UI"/>
          <w:sz w:val="18"/>
          <w:szCs w:val="18"/>
        </w:rPr>
        <w:t xml:space="preserve"> lupus </w:t>
      </w:r>
      <w:proofErr w:type="spellStart"/>
      <w:r>
        <w:rPr>
          <w:rFonts w:ascii="Segoe UI" w:hAnsi="Segoe UI" w:cs="Segoe UI"/>
          <w:sz w:val="18"/>
          <w:szCs w:val="18"/>
        </w:rPr>
        <w:t>familiaris</w:t>
      </w:r>
      <w:proofErr w:type="spellEnd"/>
      <w:r>
        <w:rPr>
          <w:rFonts w:ascii="Segoe UI" w:hAnsi="Segoe UI" w:cs="Segoe UI"/>
          <w:sz w:val="18"/>
          <w:szCs w:val="18"/>
        </w:rPr>
        <w:t xml:space="preserve">), plant (Arabidopsis thaliana), zebrafish (Danio </w:t>
      </w:r>
      <w:proofErr w:type="spellStart"/>
      <w:r>
        <w:rPr>
          <w:rFonts w:ascii="Segoe UI" w:hAnsi="Segoe UI" w:cs="Segoe UI"/>
          <w:sz w:val="18"/>
          <w:szCs w:val="18"/>
        </w:rPr>
        <w:t>rerio</w:t>
      </w:r>
      <w:proofErr w:type="spellEnd"/>
      <w:r>
        <w:rPr>
          <w:rFonts w:ascii="Segoe UI" w:hAnsi="Segoe UI" w:cs="Segoe UI"/>
          <w:sz w:val="18"/>
          <w:szCs w:val="18"/>
        </w:rPr>
        <w:t xml:space="preserve">), fruit fly (Drosophila melanogaster), worm (Caenorhabditis </w:t>
      </w:r>
      <w:proofErr w:type="spellStart"/>
      <w:r>
        <w:rPr>
          <w:rFonts w:ascii="Segoe UI" w:hAnsi="Segoe UI" w:cs="Segoe UI"/>
          <w:sz w:val="18"/>
          <w:szCs w:val="18"/>
        </w:rPr>
        <w:t>elegans</w:t>
      </w:r>
      <w:proofErr w:type="spellEnd"/>
      <w:r>
        <w:rPr>
          <w:rFonts w:ascii="Segoe UI" w:hAnsi="Segoe UI" w:cs="Segoe UI"/>
          <w:sz w:val="18"/>
          <w:szCs w:val="18"/>
        </w:rPr>
        <w:t xml:space="preserve">), and budding yeast (Saccharomyces cerevisiae) genomes. With the processed files from Octopus-toolkit, the meta-analysis of various data sets, motif searches for DNA-binding proteins, and the identification of differentially expressed genes and/or protein-binding sites can be easily conducted with few commands by users. Overall, Octopus-toolkit facilitates the systematic and integrative analysis of available </w:t>
      </w:r>
      <w:proofErr w:type="spellStart"/>
      <w:r>
        <w:rPr>
          <w:rFonts w:ascii="Segoe UI" w:hAnsi="Segoe UI" w:cs="Segoe UI"/>
          <w:sz w:val="18"/>
          <w:szCs w:val="18"/>
        </w:rPr>
        <w:t>epigenomic</w:t>
      </w:r>
      <w:proofErr w:type="spellEnd"/>
      <w:r>
        <w:rPr>
          <w:rFonts w:ascii="Segoe UI" w:hAnsi="Segoe UI" w:cs="Segoe UI"/>
          <w:sz w:val="18"/>
          <w:szCs w:val="18"/>
        </w:rPr>
        <w:t xml:space="preserve"> and transcriptomic NGS big data.</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ADDIN EN.CITE &lt;EndNote&gt;&lt;Cite&gt;&lt;Author&gt;Ellis&lt;/Author&gt;&lt;Year&gt;2018&lt;/Year&gt;&lt;RecNum&gt;24&lt;/RecNum&gt;&lt;DisplayText&gt;[8]&lt;/DisplayText&gt;&lt;record&gt;&lt;rec-number&gt;24&lt;/rec-number&gt;&lt;foreign-keys&gt;&lt;key app="EN" db-id="xv55strwpatxd4errrmp2vfmesxzxdz9pr9d" timestamp="1527803778"&gt;24&lt;/key&gt;&lt;/foreign-keys&gt;&lt;ref-type name="Journal Article"&gt;17&lt;/ref-type&gt;&lt;contributors&gt;&lt;authors&gt;&lt;author&gt;Ellis, S. E.&lt;/author&gt;&lt;author&gt;Collado-Torres, L.&lt;/author&gt;&lt;author&gt;Jaffe, A.&lt;/author&gt;&lt;author&gt;Leek, J. T.&lt;/author&gt;&lt;/authors&gt;&lt;/contributors&gt;&lt;auth-address&gt;Department of Biostatistics, Johns Hopkins Bloomberg School of Public Health, USA.&amp;#xD;Center for Computational Biology, Johns Hopkins University, USA.&amp;#xD;Lieber Institute for Brain Development, Johns Hopkins Medical Campus, USA.&amp;#xD;Department of Mental Health, Johns Hopkins Bloomberg School of Public Health, USA.&lt;/auth-address&gt;&lt;titles&gt;&lt;title&gt;Improving the value of public RNA-seq expression data by phenotype prediction&lt;/title&gt;&lt;secondary-title&gt;Nucleic Acids Res&lt;/secondary-title&gt;&lt;/titles&gt;&lt;periodical&gt;&lt;full-title&gt;Nucleic Acids Res&lt;/full-title&gt;&lt;/periodical&gt;&lt;pages&gt;e54&lt;/pages&gt;&lt;volume&gt;46&lt;/volume&gt;&lt;number&gt;9&lt;/number&gt;&lt;edition&gt;2018/03/08&lt;/edition&gt;&lt;dates&gt;&lt;year&gt;2018&lt;/year&gt;&lt;pub-dates&gt;&lt;date&gt;May 18&lt;/date&gt;&lt;/pub-dates&gt;&lt;/dates&gt;&lt;isbn&gt;1362-4962 (Electronic)&amp;#xD;0305-1048 (Linking)&lt;/isbn&gt;&lt;accession-num&gt;29514223&lt;/accession-num&gt;&lt;urls&gt;&lt;related-urls&gt;&lt;url&gt;https://www.ncbi.nlm.nih.gov/pubmed/29514223&lt;/url&gt;&lt;/related-urls&gt;&lt;/urls&gt;&lt;electronic-resource-num&gt;10.1093/nar/gky102&lt;/electronic-resource-num&gt;&lt;/record&gt;&lt;/Cite&gt;&lt;/EndNote&gt;</w:instrText>
      </w:r>
      <w:r>
        <w:rPr>
          <w:rFonts w:ascii="Segoe UI" w:hAnsi="Segoe UI" w:cs="Segoe UI"/>
          <w:sz w:val="18"/>
          <w:szCs w:val="18"/>
        </w:rPr>
        <w:fldChar w:fldCharType="separate"/>
      </w:r>
      <w:r>
        <w:rPr>
          <w:rFonts w:ascii="Segoe UI" w:hAnsi="Segoe UI" w:cs="Segoe UI"/>
          <w:noProof/>
          <w:sz w:val="18"/>
          <w:szCs w:val="18"/>
        </w:rPr>
        <w:t>[8]</w:t>
      </w:r>
      <w:r>
        <w:rPr>
          <w:rFonts w:ascii="Segoe UI" w:hAnsi="Segoe UI" w:cs="Segoe UI"/>
          <w:sz w:val="18"/>
          <w:szCs w:val="18"/>
        </w:rPr>
        <w:fldChar w:fldCharType="end"/>
      </w:r>
      <w:r>
        <w:rPr>
          <w:rFonts w:ascii="Segoe UI" w:hAnsi="Segoe UI" w:cs="Segoe UI"/>
          <w:sz w:val="18"/>
          <w:szCs w:val="18"/>
        </w:rPr>
        <w:t xml:space="preserve"> </w:t>
      </w:r>
      <w:r>
        <w:rPr>
          <w:rFonts w:ascii="Segoe UI" w:hAnsi="Segoe UI" w:cs="Segoe UI"/>
          <w:sz w:val="18"/>
          <w:szCs w:val="18"/>
        </w:rPr>
        <w:t xml:space="preserve">Ellis, S. E., et al. (2018). </w:t>
      </w:r>
      <w:proofErr w:type="gramStart"/>
      <w:r>
        <w:rPr>
          <w:rFonts w:ascii="Segoe UI" w:hAnsi="Segoe UI" w:cs="Segoe UI"/>
          <w:sz w:val="18"/>
          <w:szCs w:val="18"/>
        </w:rPr>
        <w:t>"Improving the value of public RNA-</w:t>
      </w:r>
      <w:proofErr w:type="spellStart"/>
      <w:r>
        <w:rPr>
          <w:rFonts w:ascii="Segoe UI" w:hAnsi="Segoe UI" w:cs="Segoe UI"/>
          <w:sz w:val="18"/>
          <w:szCs w:val="18"/>
        </w:rPr>
        <w:t>seq</w:t>
      </w:r>
      <w:proofErr w:type="spellEnd"/>
      <w:r>
        <w:rPr>
          <w:rFonts w:ascii="Segoe UI" w:hAnsi="Segoe UI" w:cs="Segoe UI"/>
          <w:sz w:val="18"/>
          <w:szCs w:val="18"/>
        </w:rPr>
        <w:t xml:space="preserve"> expression data by phenotype prediction."</w:t>
      </w:r>
      <w:proofErr w:type="gramEnd"/>
      <w:r>
        <w:rPr>
          <w:rFonts w:ascii="Segoe UI" w:hAnsi="Segoe UI" w:cs="Segoe UI"/>
          <w:sz w:val="18"/>
          <w:szCs w:val="18"/>
        </w:rPr>
        <w:t xml:space="preserve"> </w:t>
      </w:r>
      <w:r>
        <w:rPr>
          <w:rFonts w:ascii="Segoe UI" w:hAnsi="Segoe UI" w:cs="Segoe UI"/>
          <w:sz w:val="18"/>
          <w:szCs w:val="18"/>
          <w:u w:val="single"/>
        </w:rPr>
        <w:t>Nucleic Acids Res</w:t>
      </w:r>
      <w:r>
        <w:rPr>
          <w:rFonts w:ascii="Segoe UI" w:hAnsi="Segoe UI" w:cs="Segoe UI"/>
          <w:sz w:val="18"/>
          <w:szCs w:val="18"/>
        </w:rPr>
        <w:t xml:space="preserve"> </w:t>
      </w:r>
      <w:r>
        <w:rPr>
          <w:rFonts w:ascii="Segoe UI" w:hAnsi="Segoe UI" w:cs="Segoe UI"/>
          <w:b/>
          <w:bCs/>
          <w:sz w:val="18"/>
          <w:szCs w:val="18"/>
        </w:rPr>
        <w:t>46</w:t>
      </w:r>
      <w:r>
        <w:rPr>
          <w:rFonts w:ascii="Segoe UI" w:hAnsi="Segoe UI" w:cs="Segoe UI"/>
          <w:sz w:val="18"/>
          <w:szCs w:val="18"/>
        </w:rPr>
        <w:t>(9): e54.</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Publicly available genomic data are a valuable resource for studying normal human variation and disease, but these data are often not well labeled or annotated. The lack of phenotype information for public genomic data severely limits their utility for addressing targeted biological questions. We develop an in silico phenotyping approach for predicting critical missing annotation directly from genomic measurements using well-annotated genomic and phenotypic data produced by consortia like TCGA and </w:t>
      </w:r>
      <w:proofErr w:type="spellStart"/>
      <w:r>
        <w:rPr>
          <w:rFonts w:ascii="Segoe UI" w:hAnsi="Segoe UI" w:cs="Segoe UI"/>
          <w:sz w:val="18"/>
          <w:szCs w:val="18"/>
        </w:rPr>
        <w:t>GTEx</w:t>
      </w:r>
      <w:proofErr w:type="spellEnd"/>
      <w:r>
        <w:rPr>
          <w:rFonts w:ascii="Segoe UI" w:hAnsi="Segoe UI" w:cs="Segoe UI"/>
          <w:sz w:val="18"/>
          <w:szCs w:val="18"/>
        </w:rPr>
        <w:t xml:space="preserve"> as training data. We apply in silico phenotyping to a set of 70 000 RNA-</w:t>
      </w:r>
      <w:proofErr w:type="spellStart"/>
      <w:r>
        <w:rPr>
          <w:rFonts w:ascii="Segoe UI" w:hAnsi="Segoe UI" w:cs="Segoe UI"/>
          <w:sz w:val="18"/>
          <w:szCs w:val="18"/>
        </w:rPr>
        <w:t>seq</w:t>
      </w:r>
      <w:proofErr w:type="spellEnd"/>
      <w:r>
        <w:rPr>
          <w:rFonts w:ascii="Segoe UI" w:hAnsi="Segoe UI" w:cs="Segoe UI"/>
          <w:sz w:val="18"/>
          <w:szCs w:val="18"/>
        </w:rPr>
        <w:t xml:space="preserve"> samples we recently processed on a common pipeline as part of the recount2 project. We use gene expression data to build and evaluate predictors for both biological phenotypes (sex, tissue, sample source) and experimental conditions (sequencing strategy). We demonstrate how these predictions can be used to study cross-sample properties of public genomic data, select genomic projects with specific characteristics, and perform downstream analyses using predicted phenotypes. The methods to perform phenotype prediction are available in the </w:t>
      </w:r>
      <w:proofErr w:type="spellStart"/>
      <w:r>
        <w:rPr>
          <w:rFonts w:ascii="Segoe UI" w:hAnsi="Segoe UI" w:cs="Segoe UI"/>
          <w:sz w:val="18"/>
          <w:szCs w:val="18"/>
        </w:rPr>
        <w:t>phenopredict</w:t>
      </w:r>
      <w:proofErr w:type="spellEnd"/>
      <w:r>
        <w:rPr>
          <w:rFonts w:ascii="Segoe UI" w:hAnsi="Segoe UI" w:cs="Segoe UI"/>
          <w:sz w:val="18"/>
          <w:szCs w:val="18"/>
        </w:rPr>
        <w:t xml:space="preserve"> R package and the predictions for recount2 are available from the recount R package. With data and phenotype information available for 70,000 human samples, expression data is available for use on a scale that was not previously feasible.</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ADDIN EN.CITE &lt;EndNote&gt;&lt;Cite&gt;&lt;Author&gt;Zambelli&lt;/Author&gt;&lt;Year&gt;2018&lt;/Year&gt;&lt;RecNum&gt;25&lt;/RecNum&gt;&lt;DisplayText&gt;[9]&lt;/DisplayText&gt;&lt;record&gt;&lt;rec-number&gt;25&lt;/rec-number&gt;&lt;foreign-keys&gt;&lt;key app="EN" db-id="xv55strwpatxd4errrmp2vfmesxzxdz9pr9d" timestamp="1527803822"&gt;25&lt;/key&gt;&lt;/foreign-keys&gt;&lt;ref-type name="Journal Article"&gt;17&lt;/ref-type&gt;&lt;contributors&gt;&lt;authors&gt;&lt;author&gt;Zambelli, F.&lt;/author&gt;&lt;author&gt;Mastropasqua, F.&lt;/author&gt;&lt;author&gt;Picardi, E.&lt;/author&gt;&lt;author&gt;D&amp;apos;Erchia, A. M.&lt;/author&gt;&lt;author&gt;Pesole, G.&lt;/author&gt;&lt;author&gt;Pavesi, G.&lt;/author&gt;&lt;/authors&gt;&lt;/contributors&gt;&lt;auth-address&gt;Dipartimento di Bioscienze, Universita di Milano, via Celoria 26, 20133 Milan, Italy.&amp;#xD;Istituto di Biomembrane, Bioenergetica e Biotecnologie Molecolari, Consiglio Nazionale delle Ricerche, Via Amendola 165/A, 70126 Bari, Italy.&amp;#xD;Dipartimento di Bioscienze, Biotecnologie e Biofarmaceutica, Universita di Bari, Via Orabona 4, 70126 Bari, Italy.&amp;#xD;Consorzio Interuniversitario Biotecnologie (CIB) and Istituto Nazionale Biostrutture e Biosistemi (INBB), Bari, Italy.&lt;/auth-address&gt;&lt;titles&gt;&lt;title&gt;RNentropy: an entropy-based tool for the detection of significant variation of gene expression across multiple RNA-Seq experiments&lt;/title&gt;&lt;secondary-title&gt;Nucleic Acids Res&lt;/secondary-title&gt;&lt;/titles&gt;&lt;periodical&gt;&lt;full-title&gt;Nucleic Acids Res&lt;/full-title&gt;&lt;/periodical&gt;&lt;pages&gt;e46&lt;/pages&gt;&lt;volume&gt;46&lt;/volume&gt;&lt;number&gt;8&lt;/number&gt;&lt;edition&gt;2018/02/02&lt;/edition&gt;&lt;dates&gt;&lt;year&gt;2018&lt;/year&gt;&lt;pub-dates&gt;&lt;date&gt;May 4&lt;/date&gt;&lt;/pub-dates&gt;&lt;/dates&gt;&lt;isbn&gt;1362-4962 (Electronic)&amp;#xD;0305-1048 (Linking)&lt;/isbn&gt;&lt;accession-num&gt;29390085&lt;/accession-num&gt;&lt;urls&gt;&lt;related-urls&gt;&lt;url&gt;https://www.ncbi.nlm.nih.gov/pubmed/29390085&lt;/url&gt;&lt;/related-urls&gt;&lt;/urls&gt;&lt;custom2&gt;PMC5934672&lt;/custom2&gt;&lt;electronic-resource-num&gt;10.1093/nar/gky055&lt;/electronic-resource-num&gt;&lt;/record&gt;&lt;/Cite&gt;&lt;/EndNote&gt;</w:instrText>
      </w:r>
      <w:r>
        <w:rPr>
          <w:rFonts w:ascii="Segoe UI" w:hAnsi="Segoe UI" w:cs="Segoe UI"/>
          <w:sz w:val="18"/>
          <w:szCs w:val="18"/>
        </w:rPr>
        <w:fldChar w:fldCharType="separate"/>
      </w:r>
      <w:r>
        <w:rPr>
          <w:rFonts w:ascii="Segoe UI" w:hAnsi="Segoe UI" w:cs="Segoe UI"/>
          <w:noProof/>
          <w:sz w:val="18"/>
          <w:szCs w:val="18"/>
        </w:rPr>
        <w:t>[9]</w:t>
      </w:r>
      <w:r>
        <w:rPr>
          <w:rFonts w:ascii="Segoe UI" w:hAnsi="Segoe UI" w:cs="Segoe UI"/>
          <w:sz w:val="18"/>
          <w:szCs w:val="18"/>
        </w:rPr>
        <w:fldChar w:fldCharType="end"/>
      </w:r>
      <w:r>
        <w:rPr>
          <w:rFonts w:ascii="Segoe UI" w:hAnsi="Segoe UI" w:cs="Segoe UI"/>
          <w:sz w:val="18"/>
          <w:szCs w:val="18"/>
        </w:rPr>
        <w:t xml:space="preserve"> </w:t>
      </w:r>
      <w:proofErr w:type="spellStart"/>
      <w:r>
        <w:rPr>
          <w:rFonts w:ascii="Segoe UI" w:hAnsi="Segoe UI" w:cs="Segoe UI"/>
          <w:sz w:val="18"/>
          <w:szCs w:val="18"/>
        </w:rPr>
        <w:t>Zambelli</w:t>
      </w:r>
      <w:proofErr w:type="spellEnd"/>
      <w:r>
        <w:rPr>
          <w:rFonts w:ascii="Segoe UI" w:hAnsi="Segoe UI" w:cs="Segoe UI"/>
          <w:sz w:val="18"/>
          <w:szCs w:val="18"/>
        </w:rPr>
        <w:t>, F., et al. (2018). "</w:t>
      </w:r>
      <w:proofErr w:type="spellStart"/>
      <w:r>
        <w:rPr>
          <w:rFonts w:ascii="Segoe UI" w:hAnsi="Segoe UI" w:cs="Segoe UI"/>
          <w:sz w:val="18"/>
          <w:szCs w:val="18"/>
        </w:rPr>
        <w:t>RNentropy</w:t>
      </w:r>
      <w:proofErr w:type="spellEnd"/>
      <w:r>
        <w:rPr>
          <w:rFonts w:ascii="Segoe UI" w:hAnsi="Segoe UI" w:cs="Segoe UI"/>
          <w:sz w:val="18"/>
          <w:szCs w:val="18"/>
        </w:rPr>
        <w:t xml:space="preserve">: an entropy-based tool for the detection of significant variation of gene expression across multiple RNA-Seq experiments." </w:t>
      </w:r>
      <w:r>
        <w:rPr>
          <w:rFonts w:ascii="Segoe UI" w:hAnsi="Segoe UI" w:cs="Segoe UI"/>
          <w:sz w:val="18"/>
          <w:szCs w:val="18"/>
          <w:u w:val="single"/>
        </w:rPr>
        <w:t>Nucleic Acids Res</w:t>
      </w:r>
      <w:r>
        <w:rPr>
          <w:rFonts w:ascii="Segoe UI" w:hAnsi="Segoe UI" w:cs="Segoe UI"/>
          <w:sz w:val="18"/>
          <w:szCs w:val="18"/>
        </w:rPr>
        <w:t xml:space="preserve"> </w:t>
      </w:r>
      <w:r>
        <w:rPr>
          <w:rFonts w:ascii="Segoe UI" w:hAnsi="Segoe UI" w:cs="Segoe UI"/>
          <w:b/>
          <w:bCs/>
          <w:sz w:val="18"/>
          <w:szCs w:val="18"/>
        </w:rPr>
        <w:t>46</w:t>
      </w:r>
      <w:r>
        <w:rPr>
          <w:rFonts w:ascii="Segoe UI" w:hAnsi="Segoe UI" w:cs="Segoe UI"/>
          <w:sz w:val="18"/>
          <w:szCs w:val="18"/>
        </w:rPr>
        <w:t>(8): e46.</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RNA sequencing (RNA-Seq) has become the experimental standard in transcriptome studies. While most of the </w:t>
      </w:r>
      <w:proofErr w:type="spellStart"/>
      <w:r>
        <w:rPr>
          <w:rFonts w:ascii="Segoe UI" w:hAnsi="Segoe UI" w:cs="Segoe UI"/>
          <w:sz w:val="18"/>
          <w:szCs w:val="18"/>
        </w:rPr>
        <w:t>bioinformatic</w:t>
      </w:r>
      <w:proofErr w:type="spellEnd"/>
      <w:r>
        <w:rPr>
          <w:rFonts w:ascii="Segoe UI" w:hAnsi="Segoe UI" w:cs="Segoe UI"/>
          <w:sz w:val="18"/>
          <w:szCs w:val="18"/>
        </w:rPr>
        <w:t xml:space="preserve"> pipelines for the analysis of RNA-Seq data and the identification of significant changes in transcript abundance are based on the comparison of two conditions, it is common practice to perform </w:t>
      </w:r>
      <w:r>
        <w:rPr>
          <w:rFonts w:ascii="Segoe UI" w:hAnsi="Segoe UI" w:cs="Segoe UI"/>
          <w:sz w:val="18"/>
          <w:szCs w:val="18"/>
        </w:rPr>
        <w:lastRenderedPageBreak/>
        <w:t xml:space="preserve">several experiments in parallel (e.g. from different individuals, developmental stages, tissues), for the identification of genes showing a significant variation of expression across all the conditions studied. In this work we present </w:t>
      </w:r>
      <w:proofErr w:type="spellStart"/>
      <w:r>
        <w:rPr>
          <w:rFonts w:ascii="Segoe UI" w:hAnsi="Segoe UI" w:cs="Segoe UI"/>
          <w:sz w:val="18"/>
          <w:szCs w:val="18"/>
        </w:rPr>
        <w:t>RNentropy</w:t>
      </w:r>
      <w:proofErr w:type="spellEnd"/>
      <w:r>
        <w:rPr>
          <w:rFonts w:ascii="Segoe UI" w:hAnsi="Segoe UI" w:cs="Segoe UI"/>
          <w:sz w:val="18"/>
          <w:szCs w:val="18"/>
        </w:rPr>
        <w:t xml:space="preserve">, a methodology based on information theory devised for this task, which given expression estimates from any number of RNA-Seq samples and conditions identifies genes or transcripts with a significant variation of expression across all the conditions studied, together with the samples in which they are over- or under-expressed. To show the capabilities offered by our methodology, we applied it to different RNA-Seq datasets: 48 biological replicates of two different yeast conditions; samples extracted from six human tissues of three individuals; seven different mouse brain cell types; human liver samples from six individuals. Results, and their comparison to different state of the art </w:t>
      </w:r>
      <w:proofErr w:type="spellStart"/>
      <w:r>
        <w:rPr>
          <w:rFonts w:ascii="Segoe UI" w:hAnsi="Segoe UI" w:cs="Segoe UI"/>
          <w:sz w:val="18"/>
          <w:szCs w:val="18"/>
        </w:rPr>
        <w:t>bioinformatic</w:t>
      </w:r>
      <w:proofErr w:type="spellEnd"/>
      <w:r>
        <w:rPr>
          <w:rFonts w:ascii="Segoe UI" w:hAnsi="Segoe UI" w:cs="Segoe UI"/>
          <w:sz w:val="18"/>
          <w:szCs w:val="18"/>
        </w:rPr>
        <w:t xml:space="preserve"> methods, show that </w:t>
      </w:r>
      <w:proofErr w:type="spellStart"/>
      <w:r>
        <w:rPr>
          <w:rFonts w:ascii="Segoe UI" w:hAnsi="Segoe UI" w:cs="Segoe UI"/>
          <w:sz w:val="18"/>
          <w:szCs w:val="18"/>
        </w:rPr>
        <w:t>RNentropy</w:t>
      </w:r>
      <w:proofErr w:type="spellEnd"/>
      <w:r>
        <w:rPr>
          <w:rFonts w:ascii="Segoe UI" w:hAnsi="Segoe UI" w:cs="Segoe UI"/>
          <w:sz w:val="18"/>
          <w:szCs w:val="18"/>
        </w:rPr>
        <w:t xml:space="preserve"> can provide a quick and in depth analysis of significant changes in gene expression profiles over any number of conditions.</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fldChar w:fldCharType="begin">
          <w:fldData xml:space="preserve">PEVuZE5vdGU+PENpdGU+PEF1dGhvcj5XYWduZXI8L0F1dGhvcj48WWVhcj4yMDE4PC9ZZWFyPjxS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</w:fldData>
        </w:fldChar>
      </w:r>
      <w:r>
        <w:rPr>
          <w:rFonts w:ascii="Segoe UI" w:hAnsi="Segoe UI" w:cs="Segoe UI"/>
          <w:sz w:val="18"/>
          <w:szCs w:val="18"/>
        </w:rPr>
        <w:instrText xml:space="preserve"> ADDIN EN.CITE </w:instrText>
      </w:r>
      <w:r>
        <w:rPr>
          <w:rFonts w:ascii="Segoe UI" w:hAnsi="Segoe UI" w:cs="Segoe UI"/>
          <w:sz w:val="18"/>
          <w:szCs w:val="18"/>
        </w:rPr>
        <w:fldChar w:fldCharType="begin">
          <w:fldData xml:space="preserve">PEVuZE5vdGU+PENpdGU+PEF1dGhvcj5XYWduZXI8L0F1dGhvcj48WWVhcj4yMDE4PC9ZZWFyPjxS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</w:fldData>
        </w:fldChar>
      </w:r>
      <w:r>
        <w:rPr>
          <w:rFonts w:ascii="Segoe UI" w:hAnsi="Segoe UI" w:cs="Segoe UI"/>
          <w:sz w:val="18"/>
          <w:szCs w:val="18"/>
        </w:rPr>
        <w:instrText xml:space="preserve"> ADDIN EN.CITE.DATA </w:instrText>
      </w:r>
      <w:r>
        <w:rPr>
          <w:rFonts w:ascii="Segoe UI" w:hAnsi="Segoe UI" w:cs="Segoe UI"/>
          <w:sz w:val="18"/>
          <w:szCs w:val="18"/>
        </w:rPr>
      </w:r>
      <w:r>
        <w:rPr>
          <w:rFonts w:ascii="Segoe UI" w:hAnsi="Segoe UI" w:cs="Segoe UI"/>
          <w:sz w:val="18"/>
          <w:szCs w:val="18"/>
        </w:rPr>
        <w:fldChar w:fldCharType="end"/>
      </w:r>
      <w:r>
        <w:rPr>
          <w:rFonts w:ascii="Segoe UI" w:hAnsi="Segoe UI" w:cs="Segoe UI"/>
          <w:sz w:val="18"/>
          <w:szCs w:val="18"/>
        </w:rPr>
        <w:fldChar w:fldCharType="separate"/>
      </w:r>
      <w:r>
        <w:rPr>
          <w:rFonts w:ascii="Segoe UI" w:hAnsi="Segoe UI" w:cs="Segoe UI"/>
          <w:noProof/>
          <w:sz w:val="18"/>
          <w:szCs w:val="18"/>
        </w:rPr>
        <w:t>[10]</w:t>
      </w:r>
      <w:r>
        <w:rPr>
          <w:rFonts w:ascii="Segoe UI" w:hAnsi="Segoe UI" w:cs="Segoe UI"/>
          <w:sz w:val="18"/>
          <w:szCs w:val="18"/>
        </w:rPr>
        <w:fldChar w:fldCharType="end"/>
      </w:r>
      <w:r>
        <w:rPr>
          <w:rFonts w:ascii="Segoe UI" w:hAnsi="Segoe UI" w:cs="Segoe UI"/>
          <w:sz w:val="18"/>
          <w:szCs w:val="18"/>
        </w:rPr>
        <w:t xml:space="preserve"> </w:t>
      </w:r>
      <w:r>
        <w:rPr>
          <w:rFonts w:ascii="Segoe UI" w:hAnsi="Segoe UI" w:cs="Segoe UI"/>
          <w:sz w:val="18"/>
          <w:szCs w:val="18"/>
        </w:rPr>
        <w:t>Wagner, J., et al. (2018). "</w:t>
      </w:r>
      <w:proofErr w:type="spellStart"/>
      <w:r>
        <w:rPr>
          <w:rFonts w:ascii="Segoe UI" w:hAnsi="Segoe UI" w:cs="Segoe UI"/>
          <w:sz w:val="18"/>
          <w:szCs w:val="18"/>
        </w:rPr>
        <w:t>Metaviz</w:t>
      </w:r>
      <w:proofErr w:type="spellEnd"/>
      <w:r>
        <w:rPr>
          <w:rFonts w:ascii="Segoe UI" w:hAnsi="Segoe UI" w:cs="Segoe UI"/>
          <w:sz w:val="18"/>
          <w:szCs w:val="18"/>
        </w:rPr>
        <w:t xml:space="preserve">: interactive statistical and visual analysis of </w:t>
      </w:r>
      <w:proofErr w:type="spellStart"/>
      <w:r>
        <w:rPr>
          <w:rFonts w:ascii="Segoe UI" w:hAnsi="Segoe UI" w:cs="Segoe UI"/>
          <w:sz w:val="18"/>
          <w:szCs w:val="18"/>
        </w:rPr>
        <w:t>metagenomic</w:t>
      </w:r>
      <w:proofErr w:type="spellEnd"/>
      <w:r>
        <w:rPr>
          <w:rFonts w:ascii="Segoe UI" w:hAnsi="Segoe UI" w:cs="Segoe UI"/>
          <w:sz w:val="18"/>
          <w:szCs w:val="18"/>
        </w:rPr>
        <w:t xml:space="preserve"> data." </w:t>
      </w:r>
      <w:r>
        <w:rPr>
          <w:rFonts w:ascii="Segoe UI" w:hAnsi="Segoe UI" w:cs="Segoe UI"/>
          <w:sz w:val="18"/>
          <w:szCs w:val="18"/>
          <w:u w:val="single"/>
        </w:rPr>
        <w:t>Nucleic Acids Res</w:t>
      </w:r>
      <w:r>
        <w:rPr>
          <w:rFonts w:ascii="Segoe UI" w:hAnsi="Segoe UI" w:cs="Segoe UI"/>
          <w:sz w:val="18"/>
          <w:szCs w:val="18"/>
        </w:rPr>
        <w:t xml:space="preserve"> </w:t>
      </w:r>
      <w:r>
        <w:rPr>
          <w:rFonts w:ascii="Segoe UI" w:hAnsi="Segoe UI" w:cs="Segoe UI"/>
          <w:b/>
          <w:bCs/>
          <w:sz w:val="18"/>
          <w:szCs w:val="18"/>
        </w:rPr>
        <w:t>46</w:t>
      </w:r>
      <w:r>
        <w:rPr>
          <w:rFonts w:ascii="Segoe UI" w:hAnsi="Segoe UI" w:cs="Segoe UI"/>
          <w:sz w:val="18"/>
          <w:szCs w:val="18"/>
        </w:rPr>
        <w:t>(6): 2777-2787.</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Large studies profiling microbial communities and their association with healthy or disease phenotypes are now commonplace. Processed data from many of these studies are publicly available but significant effort is required for users to effectively organize, explore and integrate it, limiting the utility of these rich data resources. Effective integrative and interactive visual and statistical tools to analyze many </w:t>
      </w:r>
      <w:proofErr w:type="spellStart"/>
      <w:r>
        <w:rPr>
          <w:rFonts w:ascii="Segoe UI" w:hAnsi="Segoe UI" w:cs="Segoe UI"/>
          <w:sz w:val="18"/>
          <w:szCs w:val="18"/>
        </w:rPr>
        <w:t>metagenomic</w:t>
      </w:r>
      <w:proofErr w:type="spellEnd"/>
      <w:r>
        <w:rPr>
          <w:rFonts w:ascii="Segoe UI" w:hAnsi="Segoe UI" w:cs="Segoe UI"/>
          <w:sz w:val="18"/>
          <w:szCs w:val="18"/>
        </w:rPr>
        <w:t xml:space="preserve"> samples can greatly increase the value of these data for researchers. We present </w:t>
      </w:r>
      <w:proofErr w:type="spellStart"/>
      <w:r>
        <w:rPr>
          <w:rFonts w:ascii="Segoe UI" w:hAnsi="Segoe UI" w:cs="Segoe UI"/>
          <w:sz w:val="18"/>
          <w:szCs w:val="18"/>
        </w:rPr>
        <w:t>Metaviz</w:t>
      </w:r>
      <w:proofErr w:type="spellEnd"/>
      <w:r>
        <w:rPr>
          <w:rFonts w:ascii="Segoe UI" w:hAnsi="Segoe UI" w:cs="Segoe UI"/>
          <w:sz w:val="18"/>
          <w:szCs w:val="18"/>
        </w:rPr>
        <w:t xml:space="preserve">, a tool for interactive exploratory data analysis of annotated microbiome taxonomic community profiles derived from marker gene or whole metagenome shotgun sequencing. </w:t>
      </w:r>
      <w:proofErr w:type="spellStart"/>
      <w:r>
        <w:rPr>
          <w:rFonts w:ascii="Segoe UI" w:hAnsi="Segoe UI" w:cs="Segoe UI"/>
          <w:sz w:val="18"/>
          <w:szCs w:val="18"/>
        </w:rPr>
        <w:t>Metaviz</w:t>
      </w:r>
      <w:proofErr w:type="spellEnd"/>
      <w:r>
        <w:rPr>
          <w:rFonts w:ascii="Segoe UI" w:hAnsi="Segoe UI" w:cs="Segoe UI"/>
          <w:sz w:val="18"/>
          <w:szCs w:val="18"/>
        </w:rPr>
        <w:t xml:space="preserve"> is uniquely designed to address the challenge of browsing the hierarchical structure of </w:t>
      </w:r>
      <w:proofErr w:type="spellStart"/>
      <w:r>
        <w:rPr>
          <w:rFonts w:ascii="Segoe UI" w:hAnsi="Segoe UI" w:cs="Segoe UI"/>
          <w:sz w:val="18"/>
          <w:szCs w:val="18"/>
        </w:rPr>
        <w:t>metagenomic</w:t>
      </w:r>
      <w:proofErr w:type="spellEnd"/>
      <w:r>
        <w:rPr>
          <w:rFonts w:ascii="Segoe UI" w:hAnsi="Segoe UI" w:cs="Segoe UI"/>
          <w:sz w:val="18"/>
          <w:szCs w:val="18"/>
        </w:rPr>
        <w:t xml:space="preserve"> data features while rendering visualizations of data values that are dynamically updated in response to user navigation. We use </w:t>
      </w:r>
      <w:proofErr w:type="spellStart"/>
      <w:r>
        <w:rPr>
          <w:rFonts w:ascii="Segoe UI" w:hAnsi="Segoe UI" w:cs="Segoe UI"/>
          <w:sz w:val="18"/>
          <w:szCs w:val="18"/>
        </w:rPr>
        <w:t>Metaviz</w:t>
      </w:r>
      <w:proofErr w:type="spellEnd"/>
      <w:r>
        <w:rPr>
          <w:rFonts w:ascii="Segoe UI" w:hAnsi="Segoe UI" w:cs="Segoe UI"/>
          <w:sz w:val="18"/>
          <w:szCs w:val="18"/>
        </w:rPr>
        <w:t xml:space="preserve"> to provide the UMD Metagenome Browser web service, allowing users to browse and explore data for more than 7000 microbiomes from published studies. Users can also deploy </w:t>
      </w:r>
      <w:proofErr w:type="spellStart"/>
      <w:r>
        <w:rPr>
          <w:rFonts w:ascii="Segoe UI" w:hAnsi="Segoe UI" w:cs="Segoe UI"/>
          <w:sz w:val="18"/>
          <w:szCs w:val="18"/>
        </w:rPr>
        <w:t>Metaviz</w:t>
      </w:r>
      <w:proofErr w:type="spellEnd"/>
      <w:r>
        <w:rPr>
          <w:rFonts w:ascii="Segoe UI" w:hAnsi="Segoe UI" w:cs="Segoe UI"/>
          <w:sz w:val="18"/>
          <w:szCs w:val="18"/>
        </w:rPr>
        <w:t xml:space="preserve"> as a web service, or use it to analyze data through the </w:t>
      </w:r>
      <w:proofErr w:type="spellStart"/>
      <w:r>
        <w:rPr>
          <w:rFonts w:ascii="Segoe UI" w:hAnsi="Segoe UI" w:cs="Segoe UI"/>
          <w:sz w:val="18"/>
          <w:szCs w:val="18"/>
        </w:rPr>
        <w:t>metavizr</w:t>
      </w:r>
      <w:proofErr w:type="spellEnd"/>
      <w:r>
        <w:rPr>
          <w:rFonts w:ascii="Segoe UI" w:hAnsi="Segoe UI" w:cs="Segoe UI"/>
          <w:sz w:val="18"/>
          <w:szCs w:val="18"/>
        </w:rPr>
        <w:t xml:space="preserve"> package to interoperate with state-of-the-art analysis tools available through Bioconductor. </w:t>
      </w:r>
      <w:proofErr w:type="spellStart"/>
      <w:r>
        <w:rPr>
          <w:rFonts w:ascii="Segoe UI" w:hAnsi="Segoe UI" w:cs="Segoe UI"/>
          <w:sz w:val="18"/>
          <w:szCs w:val="18"/>
        </w:rPr>
        <w:t>Metaviz</w:t>
      </w:r>
      <w:proofErr w:type="spellEnd"/>
      <w:r>
        <w:rPr>
          <w:rFonts w:ascii="Segoe UI" w:hAnsi="Segoe UI" w:cs="Segoe UI"/>
          <w:sz w:val="18"/>
          <w:szCs w:val="18"/>
        </w:rPr>
        <w:t xml:space="preserve"> is free and open source with the code, documentation and tutorials publicly accessible.</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ADDIN EN.CITE &lt;EndNote&gt;&lt;Cite&gt;&lt;Author&gt;Yu&lt;/Author&gt;&lt;Year&gt;2018&lt;/Year&gt;&lt;RecNum&gt;27&lt;/RecNum&gt;&lt;DisplayText&gt;[11]&lt;/DisplayText&gt;&lt;record&gt;&lt;rec-number&gt;27&lt;/rec-number&gt;&lt;foreign-keys&gt;&lt;key app="EN" db-id="xv55strwpatxd4errrmp2vfmesxzxdz9pr9d" timestamp="1527803893"&gt;27&lt;/key&gt;&lt;/foreign-keys&gt;&lt;ref-type name="Journal Article"&gt;17&lt;/ref-type&gt;&lt;contributors&gt;&lt;authors&gt;&lt;author&gt;Yu, Y.&lt;/author&gt;&lt;author&gt;Hu, H.&lt;/author&gt;&lt;author&gt;Bohlender, R. J.&lt;/author&gt;&lt;author&gt;Hu, F.&lt;/author&gt;&lt;author&gt;Chen, J. S.&lt;/author&gt;&lt;author&gt;Holt, C.&lt;/author&gt;&lt;author&gt;Fowler, J.&lt;/author&gt;&lt;author&gt;Guthery, S. L.&lt;/author&gt;&lt;author&gt;Scheet, P.&lt;/author&gt;&lt;author&gt;Hildebrandt, M. A. T.&lt;/author&gt;&lt;author&gt;Yandell, M.&lt;/author&gt;&lt;author&gt;Huff, C. D.&lt;/author&gt;&lt;/authors&gt;&lt;/contributors&gt;&lt;auth-address&gt;Department of Epidemiology, University of Texas MD Anderson Cancer Center, Houston, TX 77030, USA.&amp;#xD;Department of Epidemiology, Public Health College, Harbin Medical University, Harbin, Heilongjiang 150081, China.&amp;#xD;The The University of Texas MD Anderson Cancer Center UTHealth Graduate School of Biomedical Sciences, Houston, TX 77030, USA.&amp;#xD;Eccles Institute of Human Genetics, University of Utah, Salt Lake City, UT 84112, USA.&amp;#xD;Department of Pediatrics, University of Utah School of Medicine, Salt Lake City, UT 84132, USA.&lt;/auth-address&gt;&lt;titles&gt;&lt;title&gt;XPAT: a toolkit to conduct cross-platform association studies with heterogeneous sequencing datasets&lt;/title&gt;&lt;secondary-title&gt;Nucleic Acids Res&lt;/secondary-title&gt;&lt;/titles&gt;&lt;periodical&gt;&lt;full-title&gt;Nucleic Acids Res&lt;/full-title&gt;&lt;/periodical&gt;&lt;pages&gt;e32&lt;/pages&gt;&lt;volume&gt;46&lt;/volume&gt;&lt;number&gt;6&lt;/number&gt;&lt;edition&gt;2018/01/03&lt;/edition&gt;&lt;dates&gt;&lt;year&gt;2018&lt;/year&gt;&lt;pub-dates&gt;&lt;date&gt;Apr 6&lt;/date&gt;&lt;/pub-dates&gt;&lt;/dates&gt;&lt;isbn&gt;1362-4962 (Electronic)&amp;#xD;0305-1048 (Linking)&lt;/isbn&gt;&lt;accession-num&gt;29294048&lt;/accession-num&gt;&lt;urls&gt;&lt;related-urls&gt;&lt;url&gt;https://www.ncbi.nlm.nih.gov/pubmed/29294048&lt;/url&gt;&lt;/related-urls&gt;&lt;/urls&gt;&lt;custom2&gt;PMC5888834&lt;/custom2&gt;&lt;electronic-resource-num&gt;10.1093/nar/gkx1280&lt;/electronic-resource-num&gt;&lt;/record&gt;&lt;/Cite&gt;&lt;/EndNote&gt;</w:instrText>
      </w:r>
      <w:r>
        <w:rPr>
          <w:rFonts w:ascii="Segoe UI" w:hAnsi="Segoe UI" w:cs="Segoe UI"/>
          <w:sz w:val="18"/>
          <w:szCs w:val="18"/>
        </w:rPr>
        <w:fldChar w:fldCharType="separate"/>
      </w:r>
      <w:r>
        <w:rPr>
          <w:rFonts w:ascii="Segoe UI" w:hAnsi="Segoe UI" w:cs="Segoe UI"/>
          <w:noProof/>
          <w:sz w:val="18"/>
          <w:szCs w:val="18"/>
        </w:rPr>
        <w:t>[11]</w:t>
      </w:r>
      <w:r>
        <w:rPr>
          <w:rFonts w:ascii="Segoe UI" w:hAnsi="Segoe UI" w:cs="Segoe UI"/>
          <w:sz w:val="18"/>
          <w:szCs w:val="18"/>
        </w:rPr>
        <w:fldChar w:fldCharType="end"/>
      </w:r>
      <w:r>
        <w:rPr>
          <w:rFonts w:ascii="Segoe UI" w:hAnsi="Segoe UI" w:cs="Segoe UI"/>
          <w:sz w:val="18"/>
          <w:szCs w:val="18"/>
        </w:rPr>
        <w:t xml:space="preserve"> </w:t>
      </w:r>
      <w:r>
        <w:rPr>
          <w:rFonts w:ascii="Segoe UI" w:hAnsi="Segoe UI" w:cs="Segoe UI"/>
          <w:sz w:val="18"/>
          <w:szCs w:val="18"/>
        </w:rPr>
        <w:t xml:space="preserve">Yu, Y., et al. (2018). "XPAT: a toolkit to conduct cross-platform association studies with heterogeneous sequencing datasets." </w:t>
      </w:r>
      <w:r>
        <w:rPr>
          <w:rFonts w:ascii="Segoe UI" w:hAnsi="Segoe UI" w:cs="Segoe UI"/>
          <w:sz w:val="18"/>
          <w:szCs w:val="18"/>
          <w:u w:val="single"/>
        </w:rPr>
        <w:t>Nucleic Acids Res</w:t>
      </w:r>
      <w:r>
        <w:rPr>
          <w:rFonts w:ascii="Segoe UI" w:hAnsi="Segoe UI" w:cs="Segoe UI"/>
          <w:sz w:val="18"/>
          <w:szCs w:val="18"/>
        </w:rPr>
        <w:t xml:space="preserve"> </w:t>
      </w:r>
      <w:r>
        <w:rPr>
          <w:rFonts w:ascii="Segoe UI" w:hAnsi="Segoe UI" w:cs="Segoe UI"/>
          <w:b/>
          <w:bCs/>
          <w:sz w:val="18"/>
          <w:szCs w:val="18"/>
        </w:rPr>
        <w:t>46</w:t>
      </w:r>
      <w:r>
        <w:rPr>
          <w:rFonts w:ascii="Segoe UI" w:hAnsi="Segoe UI" w:cs="Segoe UI"/>
          <w:sz w:val="18"/>
          <w:szCs w:val="18"/>
        </w:rPr>
        <w:t>(6): e32.</w:t>
      </w: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r>
        <w:rPr>
          <w:rFonts w:ascii="Segoe UI" w:hAnsi="Segoe UI" w:cs="Segoe UI"/>
          <w:sz w:val="18"/>
          <w:szCs w:val="18"/>
        </w:rPr>
        <w:tab/>
        <w:t xml:space="preserve">High-throughput sequencing data are increasingly being made available to the research community for secondary analyses, providing new opportunities for large-scale association studies. However, heterogeneity in target capture and sequencing technologies often introduce strong technological stratification biases that overwhelm subtle signals of association in studies of complex traits. Here, we introduce the Cross-Platform Association Toolkit, XPAT, which provides a suite of tools designed to support and conduct large-scale association studies with heterogeneous sequencing datasets. XPAT includes tools to support cross-platform aware variant calling, quality control filtering, </w:t>
      </w:r>
      <w:proofErr w:type="gramStart"/>
      <w:r>
        <w:rPr>
          <w:rFonts w:ascii="Segoe UI" w:hAnsi="Segoe UI" w:cs="Segoe UI"/>
          <w:sz w:val="18"/>
          <w:szCs w:val="18"/>
        </w:rPr>
        <w:t>gene</w:t>
      </w:r>
      <w:proofErr w:type="gramEnd"/>
      <w:r>
        <w:rPr>
          <w:rFonts w:ascii="Segoe UI" w:hAnsi="Segoe UI" w:cs="Segoe UI"/>
          <w:sz w:val="18"/>
          <w:szCs w:val="18"/>
        </w:rPr>
        <w:t>-based association testing and rare variant effect size estimation. To evaluate the performance of XPAT, we conducted case-control association studies for three diseases, including 783 breast cancer cases, 272 ovarian cancer cases, 205 Crohn disease cases and 3507 shared controls (including 1722 females) using sequencing data from multiple sources. XPAT greatly reduced Type I error inflation in the case-control analyses, while replicating many previously identified disease-gene associations. We also show that association tests conducted with XPAT using cross-platform data have comparable performance to tests using matched platform data. XPAT enables new association studies that combine existing sequencing datasets to identify genetic loci associated with common diseases and other complex traits.</w:t>
      </w:r>
    </w:p>
    <w:p w:rsidR="00D86309" w:rsidRDefault="00D86309" w:rsidP="00D86309">
      <w:pPr>
        <w:autoSpaceDE w:val="0"/>
        <w:autoSpaceDN w:val="0"/>
        <w:adjustRightInd w:val="0"/>
        <w:spacing w:after="0" w:line="240" w:lineRule="auto"/>
        <w:rPr>
          <w:rFonts w:ascii="Segoe UI" w:hAnsi="Segoe UI" w:cs="Segoe UI"/>
          <w:sz w:val="18"/>
          <w:szCs w:val="18"/>
        </w:rPr>
      </w:pP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p>
    <w:p w:rsidR="00D86309" w:rsidRDefault="00D86309" w:rsidP="00D86309">
      <w:pPr>
        <w:autoSpaceDE w:val="0"/>
        <w:autoSpaceDN w:val="0"/>
        <w:adjustRightInd w:val="0"/>
        <w:spacing w:after="0" w:line="240" w:lineRule="auto"/>
        <w:ind w:left="720" w:hanging="720"/>
        <w:rPr>
          <w:rFonts w:ascii="Segoe UI" w:hAnsi="Segoe UI" w:cs="Segoe UI"/>
          <w:sz w:val="18"/>
          <w:szCs w:val="18"/>
        </w:rPr>
      </w:pPr>
      <w:bookmarkStart w:id="0" w:name="_GoBack"/>
      <w:bookmarkEnd w:id="0"/>
    </w:p>
    <w:p w:rsidR="00363613" w:rsidRDefault="00363613"/>
    <w:p w:rsidR="007231EC" w:rsidRDefault="007231EC">
      <w:r>
        <w:lastRenderedPageBreak/>
        <w:t>References</w:t>
      </w:r>
    </w:p>
    <w:p w:rsidR="00D86309" w:rsidRPr="00D86309" w:rsidRDefault="007231EC" w:rsidP="00D86309">
      <w:pPr>
        <w:pStyle w:val="EndNoteBibliography"/>
        <w:spacing w:after="0"/>
        <w:ind w:left="720" w:hanging="720"/>
      </w:pPr>
      <w:r>
        <w:fldChar w:fldCharType="begin"/>
      </w:r>
      <w:r>
        <w:instrText xml:space="preserve"> ADDIN EN.REFLIST </w:instrText>
      </w:r>
      <w:r>
        <w:fldChar w:fldCharType="separate"/>
      </w:r>
      <w:r w:rsidR="00D86309" w:rsidRPr="00D86309">
        <w:t>1.</w:t>
      </w:r>
      <w:r w:rsidR="00D86309" w:rsidRPr="00D86309">
        <w:tab/>
        <w:t xml:space="preserve">Boisset JC, Vivie J, Grun D, Muraro MJ, Lyubimova A, van Oudenaarden A: </w:t>
      </w:r>
      <w:r w:rsidR="00D86309" w:rsidRPr="00D86309">
        <w:rPr>
          <w:b/>
        </w:rPr>
        <w:t>Mapping the physical network of cellular interactions</w:t>
      </w:r>
      <w:r w:rsidR="00D86309" w:rsidRPr="00D86309">
        <w:t xml:space="preserve">. </w:t>
      </w:r>
      <w:r w:rsidR="00D86309" w:rsidRPr="00D86309">
        <w:rPr>
          <w:i/>
        </w:rPr>
        <w:t xml:space="preserve">Nat Methods </w:t>
      </w:r>
      <w:r w:rsidR="00D86309" w:rsidRPr="00D86309">
        <w:t>2018.</w:t>
      </w:r>
    </w:p>
    <w:p w:rsidR="00D86309" w:rsidRPr="00D86309" w:rsidRDefault="00D86309" w:rsidP="00D86309">
      <w:pPr>
        <w:pStyle w:val="EndNoteBibliography"/>
        <w:spacing w:after="0"/>
        <w:ind w:left="720" w:hanging="720"/>
      </w:pPr>
      <w:r w:rsidRPr="00D86309">
        <w:t>2.</w:t>
      </w:r>
      <w:r w:rsidRPr="00D86309">
        <w:tab/>
        <w:t xml:space="preserve">Svensson V, Teichmann SA, Stegle O: </w:t>
      </w:r>
      <w:r w:rsidRPr="00D86309">
        <w:rPr>
          <w:b/>
        </w:rPr>
        <w:t>SpatialDE: identification of spatially variable genes</w:t>
      </w:r>
      <w:r w:rsidRPr="00D86309">
        <w:t xml:space="preserve">. </w:t>
      </w:r>
      <w:r w:rsidRPr="00D86309">
        <w:rPr>
          <w:i/>
        </w:rPr>
        <w:t xml:space="preserve">Nat Methods </w:t>
      </w:r>
      <w:r w:rsidRPr="00D86309">
        <w:t xml:space="preserve">2018, </w:t>
      </w:r>
      <w:r w:rsidRPr="00D86309">
        <w:rPr>
          <w:b/>
        </w:rPr>
        <w:t>15</w:t>
      </w:r>
      <w:r w:rsidRPr="00D86309">
        <w:t>(5):343-346.</w:t>
      </w:r>
    </w:p>
    <w:p w:rsidR="00D86309" w:rsidRPr="00D86309" w:rsidRDefault="00D86309" w:rsidP="00D86309">
      <w:pPr>
        <w:pStyle w:val="EndNoteBibliography"/>
        <w:spacing w:after="0"/>
        <w:ind w:left="720" w:hanging="720"/>
      </w:pPr>
      <w:r w:rsidRPr="00D86309">
        <w:t>3.</w:t>
      </w:r>
      <w:r w:rsidRPr="00D86309">
        <w:tab/>
        <w:t xml:space="preserve">Kiselev VY, Yiu A, Hemberg M: </w:t>
      </w:r>
      <w:r w:rsidRPr="00D86309">
        <w:rPr>
          <w:b/>
        </w:rPr>
        <w:t>scmap: projection of single-cell RNA-seq data across data sets</w:t>
      </w:r>
      <w:r w:rsidRPr="00D86309">
        <w:t xml:space="preserve">. </w:t>
      </w:r>
      <w:r w:rsidRPr="00D86309">
        <w:rPr>
          <w:i/>
        </w:rPr>
        <w:t xml:space="preserve">Nat Methods </w:t>
      </w:r>
      <w:r w:rsidRPr="00D86309">
        <w:t xml:space="preserve">2018, </w:t>
      </w:r>
      <w:r w:rsidRPr="00D86309">
        <w:rPr>
          <w:b/>
        </w:rPr>
        <w:t>15</w:t>
      </w:r>
      <w:r w:rsidRPr="00D86309">
        <w:t>(5):359-362.</w:t>
      </w:r>
    </w:p>
    <w:p w:rsidR="00D86309" w:rsidRPr="00D86309" w:rsidRDefault="00D86309" w:rsidP="00D86309">
      <w:pPr>
        <w:pStyle w:val="EndNoteBibliography"/>
        <w:spacing w:after="0"/>
        <w:ind w:left="720" w:hanging="720"/>
      </w:pPr>
      <w:r w:rsidRPr="00D86309">
        <w:t>4.</w:t>
      </w:r>
      <w:r w:rsidRPr="00D86309">
        <w:tab/>
        <w:t xml:space="preserve">Soneson C, Robinson MD: </w:t>
      </w:r>
      <w:r w:rsidRPr="00D86309">
        <w:rPr>
          <w:b/>
        </w:rPr>
        <w:t>Bias, robustness and scalability in single-cell differential expression analysis</w:t>
      </w:r>
      <w:r w:rsidRPr="00D86309">
        <w:t xml:space="preserve">. </w:t>
      </w:r>
      <w:r w:rsidRPr="00D86309">
        <w:rPr>
          <w:i/>
        </w:rPr>
        <w:t xml:space="preserve">Nat Methods </w:t>
      </w:r>
      <w:r w:rsidRPr="00D86309">
        <w:t xml:space="preserve">2018, </w:t>
      </w:r>
      <w:r w:rsidRPr="00D86309">
        <w:rPr>
          <w:b/>
        </w:rPr>
        <w:t>15</w:t>
      </w:r>
      <w:r w:rsidRPr="00D86309">
        <w:t>(4):255-261.</w:t>
      </w:r>
    </w:p>
    <w:p w:rsidR="00D86309" w:rsidRPr="00D86309" w:rsidRDefault="00D86309" w:rsidP="00D86309">
      <w:pPr>
        <w:pStyle w:val="EndNoteBibliography"/>
        <w:spacing w:after="0"/>
        <w:ind w:left="720" w:hanging="720"/>
      </w:pPr>
      <w:r w:rsidRPr="00D86309">
        <w:t>5.</w:t>
      </w:r>
      <w:r w:rsidRPr="00D86309">
        <w:tab/>
        <w:t xml:space="preserve">Alpert A, Moore LS, Dubovik T, Shen-Orr SS: </w:t>
      </w:r>
      <w:r w:rsidRPr="00D86309">
        <w:rPr>
          <w:b/>
        </w:rPr>
        <w:t>Alignment of single-cell trajectories to compare cellular expression dynamics</w:t>
      </w:r>
      <w:r w:rsidRPr="00D86309">
        <w:t xml:space="preserve">. </w:t>
      </w:r>
      <w:r w:rsidRPr="00D86309">
        <w:rPr>
          <w:i/>
        </w:rPr>
        <w:t xml:space="preserve">Nat Methods </w:t>
      </w:r>
      <w:r w:rsidRPr="00D86309">
        <w:t xml:space="preserve">2018, </w:t>
      </w:r>
      <w:r w:rsidRPr="00D86309">
        <w:rPr>
          <w:b/>
        </w:rPr>
        <w:t>15</w:t>
      </w:r>
      <w:r w:rsidRPr="00D86309">
        <w:t>(4):267-270.</w:t>
      </w:r>
    </w:p>
    <w:p w:rsidR="00D86309" w:rsidRPr="00D86309" w:rsidRDefault="00D86309" w:rsidP="00D86309">
      <w:pPr>
        <w:pStyle w:val="EndNoteBibliography"/>
        <w:spacing w:after="0"/>
        <w:ind w:left="720" w:hanging="720"/>
      </w:pPr>
      <w:r w:rsidRPr="00D86309">
        <w:t>6.</w:t>
      </w:r>
      <w:r w:rsidRPr="00D86309">
        <w:tab/>
        <w:t xml:space="preserve">Sharma A, Jiang C, De S: </w:t>
      </w:r>
      <w:r w:rsidRPr="00D86309">
        <w:rPr>
          <w:b/>
        </w:rPr>
        <w:t>Dissecting the sources of gene expression variation in a pan-cancer analysis identifies novel regulatory mutations</w:t>
      </w:r>
      <w:r w:rsidRPr="00D86309">
        <w:t xml:space="preserve">. </w:t>
      </w:r>
      <w:r w:rsidRPr="00D86309">
        <w:rPr>
          <w:i/>
        </w:rPr>
        <w:t xml:space="preserve">Nucleic Acids Res </w:t>
      </w:r>
      <w:r w:rsidRPr="00D86309">
        <w:t xml:space="preserve">2018, </w:t>
      </w:r>
      <w:r w:rsidRPr="00D86309">
        <w:rPr>
          <w:b/>
        </w:rPr>
        <w:t>46</w:t>
      </w:r>
      <w:r w:rsidRPr="00D86309">
        <w:t>(9):4370-4381.</w:t>
      </w:r>
    </w:p>
    <w:p w:rsidR="00D86309" w:rsidRPr="00D86309" w:rsidRDefault="00D86309" w:rsidP="00D86309">
      <w:pPr>
        <w:pStyle w:val="EndNoteBibliography"/>
        <w:spacing w:after="0"/>
        <w:ind w:left="720" w:hanging="720"/>
      </w:pPr>
      <w:r w:rsidRPr="00D86309">
        <w:t>7.</w:t>
      </w:r>
      <w:r w:rsidRPr="00D86309">
        <w:tab/>
        <w:t xml:space="preserve">Kim T, Seo HD, Hennighausen L, Lee D, Kang K: </w:t>
      </w:r>
      <w:r w:rsidRPr="00D86309">
        <w:rPr>
          <w:b/>
        </w:rPr>
        <w:t>Octopus-toolkit: a workflow to automate mining of public epigenomic and transcriptomic next-generation sequencing data</w:t>
      </w:r>
      <w:r w:rsidRPr="00D86309">
        <w:t xml:space="preserve">. </w:t>
      </w:r>
      <w:r w:rsidRPr="00D86309">
        <w:rPr>
          <w:i/>
        </w:rPr>
        <w:t xml:space="preserve">Nucleic Acids Res </w:t>
      </w:r>
      <w:r w:rsidRPr="00D86309">
        <w:t xml:space="preserve">2018, </w:t>
      </w:r>
      <w:r w:rsidRPr="00D86309">
        <w:rPr>
          <w:b/>
        </w:rPr>
        <w:t>46</w:t>
      </w:r>
      <w:r w:rsidRPr="00D86309">
        <w:t>(9):e53.</w:t>
      </w:r>
    </w:p>
    <w:p w:rsidR="00D86309" w:rsidRPr="00D86309" w:rsidRDefault="00D86309" w:rsidP="00D86309">
      <w:pPr>
        <w:pStyle w:val="EndNoteBibliography"/>
        <w:spacing w:after="0"/>
        <w:ind w:left="720" w:hanging="720"/>
      </w:pPr>
      <w:r w:rsidRPr="00D86309">
        <w:t>8.</w:t>
      </w:r>
      <w:r w:rsidRPr="00D86309">
        <w:tab/>
        <w:t xml:space="preserve">Ellis SE, Collado-Torres L, Jaffe A, Leek JT: </w:t>
      </w:r>
      <w:r w:rsidRPr="00D86309">
        <w:rPr>
          <w:b/>
        </w:rPr>
        <w:t>Improving the value of public RNA-seq expression data by phenotype prediction</w:t>
      </w:r>
      <w:r w:rsidRPr="00D86309">
        <w:t xml:space="preserve">. </w:t>
      </w:r>
      <w:r w:rsidRPr="00D86309">
        <w:rPr>
          <w:i/>
        </w:rPr>
        <w:t xml:space="preserve">Nucleic Acids Res </w:t>
      </w:r>
      <w:r w:rsidRPr="00D86309">
        <w:t xml:space="preserve">2018, </w:t>
      </w:r>
      <w:r w:rsidRPr="00D86309">
        <w:rPr>
          <w:b/>
        </w:rPr>
        <w:t>46</w:t>
      </w:r>
      <w:r w:rsidRPr="00D86309">
        <w:t>(9):e54.</w:t>
      </w:r>
    </w:p>
    <w:p w:rsidR="00D86309" w:rsidRPr="00D86309" w:rsidRDefault="00D86309" w:rsidP="00D86309">
      <w:pPr>
        <w:pStyle w:val="EndNoteBibliography"/>
        <w:spacing w:after="0"/>
        <w:ind w:left="720" w:hanging="720"/>
      </w:pPr>
      <w:r w:rsidRPr="00D86309">
        <w:t>9.</w:t>
      </w:r>
      <w:r w:rsidRPr="00D86309">
        <w:tab/>
        <w:t xml:space="preserve">Zambelli F, Mastropasqua F, Picardi E, D'Erchia AM, Pesole G, Pavesi G: </w:t>
      </w:r>
      <w:r w:rsidRPr="00D86309">
        <w:rPr>
          <w:b/>
        </w:rPr>
        <w:t>RNentropy: an entropy-based tool for the detection of significant variation of gene expression across multiple RNA-Seq experiments</w:t>
      </w:r>
      <w:r w:rsidRPr="00D86309">
        <w:t xml:space="preserve">. </w:t>
      </w:r>
      <w:r w:rsidRPr="00D86309">
        <w:rPr>
          <w:i/>
        </w:rPr>
        <w:t xml:space="preserve">Nucleic Acids Res </w:t>
      </w:r>
      <w:r w:rsidRPr="00D86309">
        <w:t xml:space="preserve">2018, </w:t>
      </w:r>
      <w:r w:rsidRPr="00D86309">
        <w:rPr>
          <w:b/>
        </w:rPr>
        <w:t>46</w:t>
      </w:r>
      <w:r w:rsidRPr="00D86309">
        <w:t>(8):e46.</w:t>
      </w:r>
    </w:p>
    <w:p w:rsidR="00D86309" w:rsidRPr="00D86309" w:rsidRDefault="00D86309" w:rsidP="00D86309">
      <w:pPr>
        <w:pStyle w:val="EndNoteBibliography"/>
        <w:spacing w:after="0"/>
        <w:ind w:left="720" w:hanging="720"/>
      </w:pPr>
      <w:r w:rsidRPr="00D86309">
        <w:t>10.</w:t>
      </w:r>
      <w:r w:rsidRPr="00D86309">
        <w:tab/>
        <w:t xml:space="preserve">Wagner J, Chelaru F, Kancherla J, Paulson JN, Zhang A, Felix V, Mahurkar A, Elmqvist N, Corrada Bravo H: </w:t>
      </w:r>
      <w:r w:rsidRPr="00D86309">
        <w:rPr>
          <w:b/>
        </w:rPr>
        <w:t>Metaviz: interactive statistical and visual analysis of metagenomic data</w:t>
      </w:r>
      <w:r w:rsidRPr="00D86309">
        <w:t xml:space="preserve">. </w:t>
      </w:r>
      <w:r w:rsidRPr="00D86309">
        <w:rPr>
          <w:i/>
        </w:rPr>
        <w:t xml:space="preserve">Nucleic Acids Res </w:t>
      </w:r>
      <w:r w:rsidRPr="00D86309">
        <w:t xml:space="preserve">2018, </w:t>
      </w:r>
      <w:r w:rsidRPr="00D86309">
        <w:rPr>
          <w:b/>
        </w:rPr>
        <w:t>46</w:t>
      </w:r>
      <w:r w:rsidRPr="00D86309">
        <w:t>(6):2777-2787.</w:t>
      </w:r>
    </w:p>
    <w:p w:rsidR="00D86309" w:rsidRPr="00D86309" w:rsidRDefault="00D86309" w:rsidP="00D86309">
      <w:pPr>
        <w:pStyle w:val="EndNoteBibliography"/>
        <w:ind w:left="720" w:hanging="720"/>
      </w:pPr>
      <w:r w:rsidRPr="00D86309">
        <w:t>11.</w:t>
      </w:r>
      <w:r w:rsidRPr="00D86309">
        <w:tab/>
        <w:t>Yu Y, Hu H, Bohlender RJ, Hu F, Chen JS, Holt C, Fowler J, Guthery SL, Scheet P, Hildebrandt MAT</w:t>
      </w:r>
      <w:r w:rsidRPr="00D86309">
        <w:rPr>
          <w:i/>
        </w:rPr>
        <w:t xml:space="preserve"> et al</w:t>
      </w:r>
      <w:r w:rsidRPr="00D86309">
        <w:t xml:space="preserve">: </w:t>
      </w:r>
      <w:r w:rsidRPr="00D86309">
        <w:rPr>
          <w:b/>
        </w:rPr>
        <w:t>XPAT: a toolkit to conduct cross-platform association studies with heterogeneous sequencing datasets</w:t>
      </w:r>
      <w:r w:rsidRPr="00D86309">
        <w:t xml:space="preserve">. </w:t>
      </w:r>
      <w:r w:rsidRPr="00D86309">
        <w:rPr>
          <w:i/>
        </w:rPr>
        <w:t xml:space="preserve">Nucleic Acids Res </w:t>
      </w:r>
      <w:r w:rsidRPr="00D86309">
        <w:t xml:space="preserve">2018, </w:t>
      </w:r>
      <w:r w:rsidRPr="00D86309">
        <w:rPr>
          <w:b/>
        </w:rPr>
        <w:t>46</w:t>
      </w:r>
      <w:r w:rsidRPr="00D86309">
        <w:t>(6):e32.</w:t>
      </w:r>
    </w:p>
    <w:p w:rsidR="00854873" w:rsidRDefault="007231EC">
      <w:r>
        <w:fldChar w:fldCharType="end"/>
      </w:r>
    </w:p>
    <w:sectPr w:rsidR="00854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BMC Bioinforma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55strwpatxd4errrmp2vfmesxzxdz9pr9d&quot;&gt;My EndNote Library&lt;record-ids&gt;&lt;item&gt;17&lt;/item&gt;&lt;item&gt;18&lt;/item&gt;&lt;item&gt;19&lt;/item&gt;&lt;item&gt;20&lt;/item&gt;&lt;item&gt;21&lt;/item&gt;&lt;item&gt;22&lt;/item&gt;&lt;item&gt;23&lt;/item&gt;&lt;item&gt;24&lt;/item&gt;&lt;item&gt;25&lt;/item&gt;&lt;item&gt;26&lt;/item&gt;&lt;item&gt;27&lt;/item&gt;&lt;/record-ids&gt;&lt;/item&gt;&lt;/Libraries&gt;"/>
  </w:docVars>
  <w:rsids>
    <w:rsidRoot w:val="007231EC"/>
    <w:rsid w:val="001D0AB3"/>
    <w:rsid w:val="00363613"/>
    <w:rsid w:val="004B18E3"/>
    <w:rsid w:val="007231EC"/>
    <w:rsid w:val="00854873"/>
    <w:rsid w:val="00D8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231E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231EC"/>
    <w:rPr>
      <w:rFonts w:ascii="Calibri" w:hAnsi="Calibri" w:cs="Calibri"/>
      <w:noProof/>
    </w:rPr>
  </w:style>
  <w:style w:type="paragraph" w:customStyle="1" w:styleId="EndNoteBibliography">
    <w:name w:val="EndNote Bibliography"/>
    <w:basedOn w:val="Normal"/>
    <w:link w:val="EndNoteBibliographyChar"/>
    <w:rsid w:val="007231E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231EC"/>
    <w:rPr>
      <w:rFonts w:ascii="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231E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231EC"/>
    <w:rPr>
      <w:rFonts w:ascii="Calibri" w:hAnsi="Calibri" w:cs="Calibri"/>
      <w:noProof/>
    </w:rPr>
  </w:style>
  <w:style w:type="paragraph" w:customStyle="1" w:styleId="EndNoteBibliography">
    <w:name w:val="EndNote Bibliography"/>
    <w:basedOn w:val="Normal"/>
    <w:link w:val="EndNoteBibliographyChar"/>
    <w:rsid w:val="007231E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231EC"/>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nger.ac.uk/science/tools/scmap" TargetMode="External"/><Relationship Id="rId5" Type="http://schemas.openxmlformats.org/officeDocument/2006/relationships/hyperlink" Target="http://bioconductor.org/packages/sc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4</Pages>
  <Words>4634</Words>
  <Characters>26419</Characters>
  <Application>Microsoft Office Word</Application>
  <DocSecurity>0</DocSecurity>
  <Lines>220</Lines>
  <Paragraphs>61</Paragraphs>
  <ScaleCrop>false</ScaleCrop>
  <Company>Mayo Clinic</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 A Nair</dc:creator>
  <cp:lastModifiedBy>Asha A Nair</cp:lastModifiedBy>
  <cp:revision>5</cp:revision>
  <dcterms:created xsi:type="dcterms:W3CDTF">2018-05-31T15:27:00Z</dcterms:created>
  <dcterms:modified xsi:type="dcterms:W3CDTF">2018-05-31T22:00:00Z</dcterms:modified>
</cp:coreProperties>
</file>